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8D" w:rsidRDefault="008A6D8D" w:rsidP="00EC6F6A">
      <w:pPr>
        <w:spacing w:line="1008" w:lineRule="atLeast"/>
        <w:jc w:val="both"/>
        <w:rPr>
          <w:rFonts w:ascii="Times New Roman" w:eastAsia="Times New Roman" w:hAnsi="Times New Roman" w:cs="Times New Roman"/>
          <w:b/>
          <w:color w:val="3D4146"/>
          <w:sz w:val="28"/>
          <w:szCs w:val="28"/>
          <w:lang w:eastAsia="ru-RU"/>
        </w:rPr>
      </w:pPr>
      <w:r>
        <w:rPr>
          <w:noProof/>
          <w:lang w:eastAsia="ru-RU"/>
        </w:rPr>
        <w:drawing>
          <wp:inline distT="0" distB="0" distL="0" distR="0">
            <wp:extent cx="21907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809625"/>
                    </a:xfrm>
                    <a:prstGeom prst="rect">
                      <a:avLst/>
                    </a:prstGeom>
                    <a:noFill/>
                    <a:ln>
                      <a:noFill/>
                    </a:ln>
                  </pic:spPr>
                </pic:pic>
              </a:graphicData>
            </a:graphic>
          </wp:inline>
        </w:drawing>
      </w:r>
    </w:p>
    <w:p w:rsidR="007208F6" w:rsidRPr="00EC6F6A" w:rsidRDefault="007208F6" w:rsidP="008A6D8D">
      <w:pPr>
        <w:spacing w:line="1008" w:lineRule="atLeast"/>
        <w:jc w:val="center"/>
        <w:rPr>
          <w:rFonts w:ascii="Times New Roman" w:eastAsia="Times New Roman" w:hAnsi="Times New Roman" w:cs="Times New Roman"/>
          <w:b/>
          <w:color w:val="3D4146"/>
          <w:sz w:val="28"/>
          <w:szCs w:val="28"/>
          <w:lang w:eastAsia="ru-RU"/>
        </w:rPr>
      </w:pPr>
      <w:r w:rsidRPr="00EC6F6A">
        <w:rPr>
          <w:rFonts w:ascii="Times New Roman" w:eastAsia="Times New Roman" w:hAnsi="Times New Roman" w:cs="Times New Roman"/>
          <w:b/>
          <w:color w:val="3D4146"/>
          <w:sz w:val="28"/>
          <w:szCs w:val="28"/>
          <w:lang w:eastAsia="ru-RU"/>
        </w:rPr>
        <w:t xml:space="preserve">Итоговая пресс-конференция Управления Росреестра по </w:t>
      </w:r>
      <w:r w:rsidR="005C38CA" w:rsidRPr="00EC6F6A">
        <w:rPr>
          <w:rFonts w:ascii="Times New Roman" w:eastAsia="Times New Roman" w:hAnsi="Times New Roman" w:cs="Times New Roman"/>
          <w:b/>
          <w:color w:val="3D4146"/>
          <w:sz w:val="28"/>
          <w:szCs w:val="28"/>
          <w:lang w:eastAsia="ru-RU"/>
        </w:rPr>
        <w:t>Республике Коми</w:t>
      </w:r>
    </w:p>
    <w:p w:rsidR="007208F6" w:rsidRPr="00EC6F6A" w:rsidRDefault="005C38CA" w:rsidP="00EC6F6A">
      <w:pPr>
        <w:spacing w:after="0" w:line="384" w:lineRule="atLeast"/>
        <w:jc w:val="both"/>
        <w:rPr>
          <w:rFonts w:ascii="Times New Roman" w:eastAsia="Times New Roman" w:hAnsi="Times New Roman" w:cs="Times New Roman"/>
          <w:color w:val="68981A"/>
          <w:sz w:val="28"/>
          <w:szCs w:val="28"/>
          <w:lang w:eastAsia="ru-RU"/>
        </w:rPr>
      </w:pPr>
      <w:r w:rsidRPr="00EC6F6A">
        <w:rPr>
          <w:rFonts w:ascii="Times New Roman" w:eastAsia="Times New Roman" w:hAnsi="Times New Roman" w:cs="Times New Roman"/>
          <w:color w:val="68981A"/>
          <w:sz w:val="28"/>
          <w:szCs w:val="28"/>
          <w:lang w:eastAsia="ru-RU"/>
        </w:rPr>
        <w:t xml:space="preserve"> </w:t>
      </w:r>
    </w:p>
    <w:p w:rsidR="00EC6F6A" w:rsidRPr="00266234" w:rsidRDefault="005C38CA" w:rsidP="0009354E">
      <w:pPr>
        <w:spacing w:after="0" w:line="240" w:lineRule="auto"/>
        <w:ind w:firstLine="567"/>
        <w:jc w:val="both"/>
        <w:rPr>
          <w:rFonts w:ascii="Times New Roman" w:hAnsi="Times New Roman" w:cs="Times New Roman"/>
          <w:sz w:val="28"/>
          <w:szCs w:val="28"/>
        </w:rPr>
      </w:pPr>
      <w:r w:rsidRPr="00EC6F6A">
        <w:rPr>
          <w:rFonts w:ascii="Times New Roman" w:eastAsia="Times New Roman" w:hAnsi="Times New Roman" w:cs="Times New Roman"/>
          <w:color w:val="292C2F"/>
          <w:sz w:val="28"/>
          <w:szCs w:val="28"/>
          <w:lang w:eastAsia="ru-RU"/>
        </w:rPr>
        <w:t>23</w:t>
      </w:r>
      <w:r w:rsidR="007208F6" w:rsidRPr="00EC6F6A">
        <w:rPr>
          <w:rFonts w:ascii="Times New Roman" w:eastAsia="Times New Roman" w:hAnsi="Times New Roman" w:cs="Times New Roman"/>
          <w:color w:val="292C2F"/>
          <w:sz w:val="28"/>
          <w:szCs w:val="28"/>
          <w:lang w:eastAsia="ru-RU"/>
        </w:rPr>
        <w:t xml:space="preserve"> декабря состоялась пресс-конференция Управления Росреестра по </w:t>
      </w:r>
      <w:r w:rsidRPr="00EC6F6A">
        <w:rPr>
          <w:rFonts w:ascii="Times New Roman" w:eastAsia="Times New Roman" w:hAnsi="Times New Roman" w:cs="Times New Roman"/>
          <w:color w:val="292C2F"/>
          <w:sz w:val="28"/>
          <w:szCs w:val="28"/>
          <w:lang w:eastAsia="ru-RU"/>
        </w:rPr>
        <w:t>Республике Коми</w:t>
      </w:r>
      <w:r w:rsidR="007208F6" w:rsidRPr="00EC6F6A">
        <w:rPr>
          <w:rFonts w:ascii="Times New Roman" w:eastAsia="Times New Roman" w:hAnsi="Times New Roman" w:cs="Times New Roman"/>
          <w:color w:val="292C2F"/>
          <w:sz w:val="28"/>
          <w:szCs w:val="28"/>
          <w:lang w:eastAsia="ru-RU"/>
        </w:rPr>
        <w:t xml:space="preserve"> посвященная итогам уходящего года</w:t>
      </w:r>
      <w:r w:rsidRPr="00EC6F6A">
        <w:rPr>
          <w:rFonts w:ascii="Times New Roman" w:eastAsia="Times New Roman" w:hAnsi="Times New Roman" w:cs="Times New Roman"/>
          <w:color w:val="292C2F"/>
          <w:sz w:val="28"/>
          <w:szCs w:val="28"/>
          <w:lang w:eastAsia="ru-RU"/>
        </w:rPr>
        <w:t xml:space="preserve"> и </w:t>
      </w:r>
      <w:r w:rsidR="00BA1757" w:rsidRPr="00266234">
        <w:rPr>
          <w:rFonts w:ascii="Times New Roman" w:hAnsi="Times New Roman" w:cs="Times New Roman"/>
          <w:sz w:val="28"/>
          <w:szCs w:val="28"/>
        </w:rPr>
        <w:t>законодательным изменениям в сфере недвижимости в</w:t>
      </w:r>
      <w:r w:rsidRPr="00266234">
        <w:rPr>
          <w:rFonts w:ascii="Times New Roman" w:hAnsi="Times New Roman" w:cs="Times New Roman"/>
          <w:sz w:val="28"/>
          <w:szCs w:val="28"/>
        </w:rPr>
        <w:t xml:space="preserve"> 2025</w:t>
      </w:r>
      <w:r w:rsidR="007208F6" w:rsidRPr="00266234">
        <w:rPr>
          <w:rFonts w:ascii="Times New Roman" w:hAnsi="Times New Roman" w:cs="Times New Roman"/>
          <w:sz w:val="28"/>
          <w:szCs w:val="28"/>
        </w:rPr>
        <w:t>.</w:t>
      </w:r>
    </w:p>
    <w:p w:rsidR="00AF0879" w:rsidRPr="00EC6F6A" w:rsidRDefault="007208F6" w:rsidP="0009354E">
      <w:pPr>
        <w:spacing w:after="0" w:line="240" w:lineRule="auto"/>
        <w:ind w:firstLine="567"/>
        <w:jc w:val="both"/>
        <w:rPr>
          <w:rFonts w:ascii="Times New Roman" w:eastAsia="Times New Roman" w:hAnsi="Times New Roman" w:cs="Times New Roman"/>
          <w:color w:val="292C2F"/>
          <w:sz w:val="28"/>
          <w:szCs w:val="28"/>
          <w:lang w:eastAsia="ru-RU"/>
        </w:rPr>
      </w:pPr>
      <w:r w:rsidRPr="00EC6F6A">
        <w:rPr>
          <w:rFonts w:ascii="Times New Roman" w:eastAsia="Times New Roman" w:hAnsi="Times New Roman" w:cs="Times New Roman"/>
          <w:color w:val="292C2F"/>
          <w:sz w:val="28"/>
          <w:szCs w:val="28"/>
          <w:lang w:eastAsia="ru-RU"/>
        </w:rPr>
        <w:t xml:space="preserve">В пресс-конференции приняли участие: руководитель Управления Росреестра по </w:t>
      </w:r>
      <w:r w:rsidR="00BA1757" w:rsidRPr="00EC6F6A">
        <w:rPr>
          <w:rFonts w:ascii="Times New Roman" w:eastAsia="Times New Roman" w:hAnsi="Times New Roman" w:cs="Times New Roman"/>
          <w:color w:val="3D4146"/>
          <w:sz w:val="28"/>
          <w:szCs w:val="28"/>
          <w:lang w:eastAsia="ru-RU"/>
        </w:rPr>
        <w:t xml:space="preserve">Республике Коми  </w:t>
      </w:r>
      <w:r w:rsidR="00BA1757" w:rsidRPr="00EC6F6A">
        <w:rPr>
          <w:rFonts w:ascii="Times New Roman" w:eastAsia="Times New Roman" w:hAnsi="Times New Roman" w:cs="Times New Roman"/>
          <w:b/>
          <w:bCs/>
          <w:color w:val="292C2F"/>
          <w:sz w:val="28"/>
          <w:szCs w:val="28"/>
          <w:lang w:eastAsia="ru-RU"/>
        </w:rPr>
        <w:t>Елена Величко</w:t>
      </w:r>
      <w:r w:rsidRPr="00EC6F6A">
        <w:rPr>
          <w:rFonts w:ascii="Times New Roman" w:eastAsia="Times New Roman" w:hAnsi="Times New Roman" w:cs="Times New Roman"/>
          <w:color w:val="292C2F"/>
          <w:sz w:val="28"/>
          <w:szCs w:val="28"/>
          <w:lang w:eastAsia="ru-RU"/>
        </w:rPr>
        <w:t xml:space="preserve">, </w:t>
      </w:r>
      <w:r w:rsidR="00BA1757" w:rsidRPr="00EC6F6A">
        <w:rPr>
          <w:rFonts w:ascii="Times New Roman" w:eastAsia="Times New Roman" w:hAnsi="Times New Roman" w:cs="Times New Roman"/>
          <w:color w:val="292C2F"/>
          <w:sz w:val="28"/>
          <w:szCs w:val="28"/>
          <w:lang w:eastAsia="ru-RU"/>
        </w:rPr>
        <w:t>заместители</w:t>
      </w:r>
      <w:r w:rsidRPr="00EC6F6A">
        <w:rPr>
          <w:rFonts w:ascii="Times New Roman" w:eastAsia="Times New Roman" w:hAnsi="Times New Roman" w:cs="Times New Roman"/>
          <w:color w:val="292C2F"/>
          <w:sz w:val="28"/>
          <w:szCs w:val="28"/>
          <w:lang w:eastAsia="ru-RU"/>
        </w:rPr>
        <w:t xml:space="preserve"> руководителя Управления Росреестра по </w:t>
      </w:r>
      <w:r w:rsidR="00BA1757" w:rsidRPr="00EC6F6A">
        <w:rPr>
          <w:rFonts w:ascii="Times New Roman" w:eastAsia="Times New Roman" w:hAnsi="Times New Roman" w:cs="Times New Roman"/>
          <w:color w:val="3D4146"/>
          <w:sz w:val="28"/>
          <w:szCs w:val="28"/>
          <w:lang w:eastAsia="ru-RU"/>
        </w:rPr>
        <w:t xml:space="preserve">Республике Коми  </w:t>
      </w:r>
      <w:r w:rsidR="00BA1757" w:rsidRPr="00EC6F6A">
        <w:rPr>
          <w:rFonts w:ascii="Times New Roman" w:eastAsia="Times New Roman" w:hAnsi="Times New Roman" w:cs="Times New Roman"/>
          <w:b/>
          <w:bCs/>
          <w:color w:val="292C2F"/>
          <w:sz w:val="28"/>
          <w:szCs w:val="28"/>
          <w:lang w:eastAsia="ru-RU"/>
        </w:rPr>
        <w:t>Наталья Мирон и Елена Агеева</w:t>
      </w:r>
      <w:r w:rsidRPr="00EC6F6A">
        <w:rPr>
          <w:rFonts w:ascii="Times New Roman" w:eastAsia="Times New Roman" w:hAnsi="Times New Roman" w:cs="Times New Roman"/>
          <w:color w:val="292C2F"/>
          <w:sz w:val="28"/>
          <w:szCs w:val="28"/>
          <w:lang w:eastAsia="ru-RU"/>
        </w:rPr>
        <w:t>.</w:t>
      </w:r>
      <w:r w:rsidRPr="00EC6F6A">
        <w:rPr>
          <w:rFonts w:ascii="Times New Roman" w:eastAsia="Times New Roman" w:hAnsi="Times New Roman" w:cs="Times New Roman"/>
          <w:color w:val="292C2F"/>
          <w:sz w:val="28"/>
          <w:szCs w:val="28"/>
          <w:lang w:eastAsia="ru-RU"/>
        </w:rPr>
        <w:br/>
      </w:r>
      <w:r w:rsidR="00CD3B61">
        <w:rPr>
          <w:rFonts w:ascii="Times New Roman" w:eastAsia="Times New Roman" w:hAnsi="Times New Roman" w:cs="Times New Roman"/>
          <w:color w:val="292C2F"/>
          <w:sz w:val="28"/>
          <w:szCs w:val="28"/>
          <w:lang w:eastAsia="ru-RU"/>
        </w:rPr>
        <w:t xml:space="preserve">        </w:t>
      </w:r>
      <w:r w:rsidRPr="00EC6F6A">
        <w:rPr>
          <w:rFonts w:ascii="Times New Roman" w:eastAsia="Times New Roman" w:hAnsi="Times New Roman" w:cs="Times New Roman"/>
          <w:color w:val="292C2F"/>
          <w:sz w:val="28"/>
          <w:szCs w:val="28"/>
          <w:lang w:eastAsia="ru-RU"/>
        </w:rPr>
        <w:t>Спикеры рассказали корреспондентам о</w:t>
      </w:r>
      <w:r w:rsidR="00A40548" w:rsidRPr="00EC6F6A">
        <w:rPr>
          <w:rFonts w:ascii="Times New Roman" w:eastAsia="Times New Roman" w:hAnsi="Times New Roman" w:cs="Times New Roman"/>
          <w:color w:val="292C2F"/>
          <w:sz w:val="28"/>
          <w:szCs w:val="28"/>
          <w:lang w:eastAsia="ru-RU"/>
        </w:rPr>
        <w:t xml:space="preserve">б итогах деятельности Управления, а также </w:t>
      </w:r>
      <w:r w:rsidRPr="00EC6F6A">
        <w:rPr>
          <w:rFonts w:ascii="Times New Roman" w:eastAsia="Times New Roman" w:hAnsi="Times New Roman" w:cs="Times New Roman"/>
          <w:color w:val="292C2F"/>
          <w:sz w:val="28"/>
          <w:szCs w:val="28"/>
          <w:lang w:eastAsia="ru-RU"/>
        </w:rPr>
        <w:t xml:space="preserve"> </w:t>
      </w:r>
      <w:r w:rsidR="001D3665" w:rsidRPr="00EC6F6A">
        <w:rPr>
          <w:rFonts w:ascii="Times New Roman" w:eastAsia="Times New Roman" w:hAnsi="Times New Roman" w:cs="Times New Roman"/>
          <w:color w:val="292C2F"/>
          <w:sz w:val="28"/>
          <w:szCs w:val="28"/>
          <w:lang w:eastAsia="ru-RU"/>
        </w:rPr>
        <w:t xml:space="preserve">озвучили </w:t>
      </w:r>
      <w:r w:rsidR="001D3665" w:rsidRPr="00266234">
        <w:rPr>
          <w:rFonts w:ascii="Times New Roman" w:hAnsi="Times New Roman" w:cs="Times New Roman"/>
          <w:sz w:val="28"/>
          <w:szCs w:val="28"/>
        </w:rPr>
        <w:t>законодательные изменения в сфере недвижимости</w:t>
      </w:r>
      <w:r w:rsidR="001D3665" w:rsidRPr="00EC6F6A">
        <w:rPr>
          <w:rFonts w:ascii="Times New Roman" w:eastAsia="Times New Roman" w:hAnsi="Times New Roman" w:cs="Times New Roman"/>
          <w:color w:val="292C2F"/>
          <w:sz w:val="28"/>
          <w:szCs w:val="28"/>
          <w:lang w:eastAsia="ru-RU"/>
        </w:rPr>
        <w:t xml:space="preserve"> в 2025.  </w:t>
      </w:r>
    </w:p>
    <w:p w:rsidR="00DF54CA" w:rsidRPr="00EC6F6A" w:rsidRDefault="00DF54CA" w:rsidP="0009354E">
      <w:pPr>
        <w:spacing w:after="0" w:line="240" w:lineRule="auto"/>
        <w:jc w:val="both"/>
        <w:rPr>
          <w:rFonts w:ascii="Times New Roman" w:eastAsia="Times New Roman" w:hAnsi="Times New Roman" w:cs="Times New Roman"/>
          <w:color w:val="292C2F"/>
          <w:sz w:val="28"/>
          <w:szCs w:val="28"/>
          <w:lang w:eastAsia="ru-RU"/>
        </w:rPr>
      </w:pPr>
      <w:r w:rsidRPr="00EC6F6A">
        <w:rPr>
          <w:rFonts w:ascii="Times New Roman" w:eastAsia="Times New Roman" w:hAnsi="Times New Roman" w:cs="Times New Roman"/>
          <w:b/>
          <w:bCs/>
          <w:color w:val="292C2F"/>
          <w:sz w:val="28"/>
          <w:szCs w:val="28"/>
          <w:lang w:eastAsia="ru-RU"/>
        </w:rPr>
        <w:t xml:space="preserve"> </w:t>
      </w:r>
      <w:r w:rsidR="00E42DB0">
        <w:rPr>
          <w:rFonts w:ascii="Times New Roman" w:eastAsia="Times New Roman" w:hAnsi="Times New Roman" w:cs="Times New Roman"/>
          <w:b/>
          <w:bCs/>
          <w:color w:val="292C2F"/>
          <w:sz w:val="28"/>
          <w:szCs w:val="28"/>
          <w:lang w:eastAsia="ru-RU"/>
        </w:rPr>
        <w:t xml:space="preserve">        </w:t>
      </w:r>
      <w:r w:rsidRPr="00EC6F6A">
        <w:rPr>
          <w:rFonts w:ascii="Times New Roman" w:eastAsia="Times New Roman" w:hAnsi="Times New Roman" w:cs="Times New Roman"/>
          <w:b/>
          <w:bCs/>
          <w:color w:val="292C2F"/>
          <w:sz w:val="28"/>
          <w:szCs w:val="28"/>
          <w:lang w:eastAsia="ru-RU"/>
        </w:rPr>
        <w:t>Величко Е.В.</w:t>
      </w:r>
      <w:r w:rsidR="007208F6" w:rsidRPr="00EC6F6A">
        <w:rPr>
          <w:rFonts w:ascii="Times New Roman" w:eastAsia="Times New Roman" w:hAnsi="Times New Roman" w:cs="Times New Roman"/>
          <w:b/>
          <w:bCs/>
          <w:color w:val="292C2F"/>
          <w:sz w:val="28"/>
          <w:szCs w:val="28"/>
          <w:lang w:eastAsia="ru-RU"/>
        </w:rPr>
        <w:t>:</w:t>
      </w:r>
      <w:r w:rsidR="007208F6" w:rsidRPr="00EC6F6A">
        <w:rPr>
          <w:rFonts w:ascii="Times New Roman" w:eastAsia="Times New Roman" w:hAnsi="Times New Roman" w:cs="Times New Roman"/>
          <w:color w:val="292C2F"/>
          <w:sz w:val="28"/>
          <w:szCs w:val="28"/>
          <w:lang w:eastAsia="ru-RU"/>
        </w:rPr>
        <w:t> </w:t>
      </w:r>
      <w:r w:rsidR="00AF0879" w:rsidRPr="00EC6F6A">
        <w:rPr>
          <w:rFonts w:ascii="Times New Roman" w:eastAsia="Times New Roman" w:hAnsi="Times New Roman" w:cs="Times New Roman"/>
          <w:color w:val="292C2F"/>
          <w:sz w:val="28"/>
          <w:szCs w:val="28"/>
          <w:lang w:eastAsia="ru-RU"/>
        </w:rPr>
        <w:t xml:space="preserve"> </w:t>
      </w:r>
    </w:p>
    <w:p w:rsidR="00672D10" w:rsidRPr="008D7AAC" w:rsidRDefault="00672D10"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 xml:space="preserve">За 10 месяцев 2024 года </w:t>
      </w:r>
      <w:r w:rsidR="00507418" w:rsidRPr="008D7AAC">
        <w:rPr>
          <w:rFonts w:ascii="Times New Roman" w:hAnsi="Times New Roman" w:cs="Times New Roman"/>
          <w:sz w:val="28"/>
          <w:szCs w:val="28"/>
        </w:rPr>
        <w:t xml:space="preserve">в Управление поступило </w:t>
      </w:r>
      <w:r w:rsidRPr="008D7AAC">
        <w:rPr>
          <w:rFonts w:ascii="Times New Roman" w:hAnsi="Times New Roman" w:cs="Times New Roman"/>
          <w:sz w:val="28"/>
          <w:szCs w:val="28"/>
        </w:rPr>
        <w:t>более 91 тыс. обращений: из них по государственной регистраци</w:t>
      </w:r>
      <w:r w:rsidR="00507418" w:rsidRPr="008D7AAC">
        <w:rPr>
          <w:rFonts w:ascii="Times New Roman" w:hAnsi="Times New Roman" w:cs="Times New Roman"/>
          <w:sz w:val="28"/>
          <w:szCs w:val="28"/>
        </w:rPr>
        <w:t xml:space="preserve">и прав более 74 тыс. обращений. </w:t>
      </w:r>
      <w:r w:rsidRPr="008D7AAC">
        <w:rPr>
          <w:rFonts w:ascii="Times New Roman" w:hAnsi="Times New Roman" w:cs="Times New Roman"/>
          <w:sz w:val="28"/>
          <w:szCs w:val="28"/>
        </w:rPr>
        <w:t>За 10 месяцев 2023 значение этих показателей</w:t>
      </w:r>
      <w:r w:rsidR="003E4A7E" w:rsidRPr="008D7AAC">
        <w:rPr>
          <w:rFonts w:ascii="Times New Roman" w:hAnsi="Times New Roman" w:cs="Times New Roman"/>
          <w:sz w:val="28"/>
          <w:szCs w:val="28"/>
        </w:rPr>
        <w:t xml:space="preserve"> составляло, соответственно 85 и 70.</w:t>
      </w:r>
      <w:r w:rsidRPr="008D7AAC">
        <w:rPr>
          <w:rFonts w:ascii="Times New Roman" w:hAnsi="Times New Roman" w:cs="Times New Roman"/>
          <w:sz w:val="28"/>
          <w:szCs w:val="28"/>
        </w:rPr>
        <w:t xml:space="preserve"> Наблюдается рост количества поступивших обращений за учетно-регистрационными действия. </w:t>
      </w:r>
    </w:p>
    <w:p w:rsidR="0027663A" w:rsidRPr="0027663A" w:rsidRDefault="003E4A7E" w:rsidP="0009354E">
      <w:pPr>
        <w:spacing w:after="0" w:line="240" w:lineRule="auto"/>
        <w:ind w:firstLine="567"/>
        <w:jc w:val="both"/>
        <w:rPr>
          <w:rFonts w:ascii="Times New Roman" w:eastAsia="Times New Roman" w:hAnsi="Times New Roman" w:cs="Times New Roman"/>
          <w:color w:val="292C2F"/>
          <w:sz w:val="28"/>
          <w:szCs w:val="28"/>
          <w:lang w:eastAsia="ru-RU"/>
        </w:rPr>
      </w:pPr>
      <w:r w:rsidRPr="008D7AAC">
        <w:rPr>
          <w:rFonts w:ascii="Times New Roman" w:hAnsi="Times New Roman" w:cs="Times New Roman"/>
          <w:sz w:val="28"/>
          <w:szCs w:val="28"/>
        </w:rPr>
        <w:t>Отметим, что в этом год</w:t>
      </w:r>
      <w:r w:rsidR="00E76702">
        <w:rPr>
          <w:rFonts w:ascii="Times New Roman" w:hAnsi="Times New Roman" w:cs="Times New Roman"/>
          <w:sz w:val="28"/>
          <w:szCs w:val="28"/>
        </w:rPr>
        <w:t>у</w:t>
      </w:r>
      <w:r w:rsidRPr="008D7AAC">
        <w:rPr>
          <w:rFonts w:ascii="Times New Roman" w:hAnsi="Times New Roman" w:cs="Times New Roman"/>
          <w:sz w:val="28"/>
          <w:szCs w:val="28"/>
        </w:rPr>
        <w:t xml:space="preserve"> большое внимание уделялось осуществлению регистрационных действий в отношении недвижимого имущества, принадлежащего муниципальным образованиям, наполнению Единого государственного реестра недвижимости ранее возникшими правами. Государственная регистрация осуществлялась в сокращены сроки, установленные государственной программой «Национальная система пространственных данных». Продолжалась </w:t>
      </w:r>
      <w:r w:rsidRPr="0027663A">
        <w:rPr>
          <w:rFonts w:ascii="Times New Roman" w:hAnsi="Times New Roman" w:cs="Times New Roman"/>
          <w:sz w:val="28"/>
          <w:szCs w:val="28"/>
        </w:rPr>
        <w:t xml:space="preserve">реализация проектов «Электронная ипотека за 24 часа», «Бытовая недвижимость». </w:t>
      </w:r>
      <w:r w:rsidR="0027663A" w:rsidRPr="0027663A">
        <w:rPr>
          <w:rFonts w:ascii="Times New Roman" w:eastAsia="Times New Roman" w:hAnsi="Times New Roman" w:cs="Times New Roman"/>
          <w:color w:val="292C2F"/>
          <w:sz w:val="28"/>
          <w:szCs w:val="28"/>
          <w:lang w:eastAsia="ru-RU"/>
        </w:rPr>
        <w:t xml:space="preserve">Сроки по учету и регистрации составляют по бытовой недвижимости в электронном виде - до 1 дня. </w:t>
      </w:r>
    </w:p>
    <w:p w:rsidR="003E4A7E" w:rsidRPr="008D7AAC" w:rsidRDefault="003E4A7E"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Для реализации данных проектов организованы и проведены многочисленные рабочие встречи с кредитными организациями, органами местного самоуправления, застройщиками, профессиональными риэлтерскими сообществами, кадастровыми инженерами.</w:t>
      </w:r>
    </w:p>
    <w:p w:rsidR="00672D10" w:rsidRPr="008D7AAC" w:rsidRDefault="00672D10" w:rsidP="0009354E">
      <w:pPr>
        <w:spacing w:after="0" w:line="240" w:lineRule="auto"/>
        <w:ind w:firstLine="567"/>
        <w:jc w:val="both"/>
        <w:rPr>
          <w:rFonts w:ascii="Times New Roman" w:hAnsi="Times New Roman" w:cs="Times New Roman"/>
          <w:sz w:val="28"/>
          <w:szCs w:val="28"/>
        </w:rPr>
      </w:pPr>
      <w:r w:rsidRPr="008D7AAC">
        <w:rPr>
          <w:rFonts w:ascii="Times New Roman" w:hAnsi="Times New Roman" w:cs="Times New Roman"/>
          <w:sz w:val="28"/>
          <w:szCs w:val="28"/>
        </w:rPr>
        <w:t xml:space="preserve">Уменьшается доля «бумажных обращений», идет </w:t>
      </w:r>
      <w:r w:rsidR="007B2283" w:rsidRPr="008D7AAC">
        <w:rPr>
          <w:rFonts w:ascii="Times New Roman" w:hAnsi="Times New Roman" w:cs="Times New Roman"/>
          <w:sz w:val="28"/>
          <w:szCs w:val="28"/>
        </w:rPr>
        <w:t>рост количества</w:t>
      </w:r>
      <w:r w:rsidRPr="008D7AAC">
        <w:rPr>
          <w:rFonts w:ascii="Times New Roman" w:hAnsi="Times New Roman" w:cs="Times New Roman"/>
          <w:sz w:val="28"/>
          <w:szCs w:val="28"/>
        </w:rPr>
        <w:t xml:space="preserve"> обращений в электронной форме с 48,34% до 59,16%, в том числе от органов государственной власти и местного самоуправления –</w:t>
      </w:r>
      <w:r w:rsidR="007B2283" w:rsidRPr="008D7AAC">
        <w:rPr>
          <w:rFonts w:ascii="Times New Roman" w:hAnsi="Times New Roman" w:cs="Times New Roman"/>
          <w:sz w:val="28"/>
          <w:szCs w:val="28"/>
        </w:rPr>
        <w:t xml:space="preserve"> </w:t>
      </w:r>
      <w:r w:rsidRPr="008D7AAC">
        <w:rPr>
          <w:rFonts w:ascii="Times New Roman" w:hAnsi="Times New Roman" w:cs="Times New Roman"/>
          <w:sz w:val="28"/>
          <w:szCs w:val="28"/>
        </w:rPr>
        <w:t xml:space="preserve">на конец года показатель составляет 98,54%. </w:t>
      </w:r>
    </w:p>
    <w:p w:rsidR="000B477E" w:rsidRDefault="008D7AAC" w:rsidP="0009354E">
      <w:pPr>
        <w:spacing w:after="0" w:line="240" w:lineRule="auto"/>
        <w:jc w:val="both"/>
        <w:rPr>
          <w:rFonts w:ascii="Times New Roman" w:hAnsi="Times New Roman" w:cs="Times New Roman"/>
          <w:color w:val="292C2F"/>
          <w:sz w:val="28"/>
          <w:szCs w:val="28"/>
        </w:rPr>
      </w:pPr>
      <w:r>
        <w:rPr>
          <w:rFonts w:ascii="Times New Roman" w:hAnsi="Times New Roman" w:cs="Times New Roman"/>
          <w:color w:val="292C2F"/>
          <w:sz w:val="28"/>
          <w:szCs w:val="28"/>
        </w:rPr>
        <w:t xml:space="preserve">       </w:t>
      </w:r>
      <w:r w:rsidR="00DF54CA" w:rsidRPr="00EC6F6A">
        <w:rPr>
          <w:rFonts w:ascii="Times New Roman" w:hAnsi="Times New Roman" w:cs="Times New Roman"/>
          <w:color w:val="292C2F"/>
          <w:sz w:val="28"/>
          <w:szCs w:val="28"/>
        </w:rPr>
        <w:t xml:space="preserve">В </w:t>
      </w:r>
      <w:r w:rsidR="002B3F1D">
        <w:rPr>
          <w:rFonts w:ascii="Times New Roman" w:hAnsi="Times New Roman" w:cs="Times New Roman"/>
          <w:color w:val="292C2F"/>
          <w:sz w:val="28"/>
          <w:szCs w:val="28"/>
        </w:rPr>
        <w:t xml:space="preserve">июне </w:t>
      </w:r>
      <w:r w:rsidR="00DF54CA" w:rsidRPr="00EC6F6A">
        <w:rPr>
          <w:rFonts w:ascii="Times New Roman" w:hAnsi="Times New Roman" w:cs="Times New Roman"/>
          <w:color w:val="292C2F"/>
          <w:sz w:val="28"/>
          <w:szCs w:val="28"/>
        </w:rPr>
        <w:t xml:space="preserve">текущего года </w:t>
      </w:r>
      <w:r w:rsidR="00DB1255" w:rsidRPr="00EC6F6A">
        <w:rPr>
          <w:rFonts w:ascii="Times New Roman" w:hAnsi="Times New Roman" w:cs="Times New Roman"/>
          <w:color w:val="292C2F"/>
          <w:sz w:val="28"/>
          <w:szCs w:val="28"/>
        </w:rPr>
        <w:t>Республика Коми</w:t>
      </w:r>
      <w:r w:rsidR="00DF54CA" w:rsidRPr="00EC6F6A">
        <w:rPr>
          <w:rFonts w:ascii="Times New Roman" w:hAnsi="Times New Roman" w:cs="Times New Roman"/>
          <w:color w:val="292C2F"/>
          <w:sz w:val="28"/>
          <w:szCs w:val="28"/>
        </w:rPr>
        <w:t xml:space="preserve"> вступила в проект Росреестра «Земля для туризма». Его цель - развитие внутреннего туризма, оказ</w:t>
      </w:r>
      <w:r w:rsidR="00DB1255" w:rsidRPr="00EC6F6A">
        <w:rPr>
          <w:rFonts w:ascii="Times New Roman" w:hAnsi="Times New Roman" w:cs="Times New Roman"/>
          <w:color w:val="292C2F"/>
          <w:sz w:val="28"/>
          <w:szCs w:val="28"/>
        </w:rPr>
        <w:t>ание поддержки предпринимателям.</w:t>
      </w:r>
      <w:r w:rsidR="00DF54CA" w:rsidRPr="00EC6F6A">
        <w:rPr>
          <w:rFonts w:ascii="Times New Roman" w:hAnsi="Times New Roman" w:cs="Times New Roman"/>
          <w:color w:val="292C2F"/>
          <w:sz w:val="28"/>
          <w:szCs w:val="28"/>
        </w:rPr>
        <w:t xml:space="preserve"> </w:t>
      </w:r>
      <w:r w:rsidR="00DB1255" w:rsidRPr="00EC6F6A">
        <w:rPr>
          <w:rFonts w:ascii="Times New Roman" w:hAnsi="Times New Roman" w:cs="Times New Roman"/>
          <w:color w:val="292C2F"/>
          <w:sz w:val="28"/>
          <w:szCs w:val="28"/>
        </w:rPr>
        <w:t>Ин</w:t>
      </w:r>
      <w:r w:rsidR="00DF54CA" w:rsidRPr="00EC6F6A">
        <w:rPr>
          <w:rFonts w:ascii="Times New Roman" w:hAnsi="Times New Roman" w:cs="Times New Roman"/>
          <w:color w:val="292C2F"/>
          <w:sz w:val="28"/>
          <w:szCs w:val="28"/>
        </w:rPr>
        <w:t xml:space="preserve">весторы смогут выбрать на Публичной кадастровой карте Росреестра участки пригодные для размещения объектов туристической сферы. К настоящему времени оперативным штабом определены объекты туристского интереса, а </w:t>
      </w:r>
      <w:r w:rsidR="00FD525E" w:rsidRPr="00EC6F6A">
        <w:rPr>
          <w:rFonts w:ascii="Times New Roman" w:hAnsi="Times New Roman" w:cs="Times New Roman"/>
          <w:color w:val="292C2F"/>
          <w:sz w:val="28"/>
          <w:szCs w:val="28"/>
        </w:rPr>
        <w:t xml:space="preserve">также </w:t>
      </w:r>
      <w:r w:rsidR="00FD525E">
        <w:rPr>
          <w:rFonts w:ascii="Times New Roman" w:hAnsi="Times New Roman" w:cs="Times New Roman"/>
          <w:color w:val="292C2F"/>
          <w:sz w:val="28"/>
          <w:szCs w:val="28"/>
        </w:rPr>
        <w:t>потенциально</w:t>
      </w:r>
      <w:r w:rsidR="00DF54CA" w:rsidRPr="00EC6F6A">
        <w:rPr>
          <w:rFonts w:ascii="Times New Roman" w:hAnsi="Times New Roman" w:cs="Times New Roman"/>
          <w:color w:val="292C2F"/>
          <w:sz w:val="28"/>
          <w:szCs w:val="28"/>
        </w:rPr>
        <w:t xml:space="preserve"> пригодны</w:t>
      </w:r>
      <w:r w:rsidR="000B477E">
        <w:rPr>
          <w:rFonts w:ascii="Times New Roman" w:hAnsi="Times New Roman" w:cs="Times New Roman"/>
          <w:color w:val="292C2F"/>
          <w:sz w:val="28"/>
          <w:szCs w:val="28"/>
        </w:rPr>
        <w:t>е</w:t>
      </w:r>
      <w:r w:rsidR="00DF54CA" w:rsidRPr="00EC6F6A">
        <w:rPr>
          <w:rFonts w:ascii="Times New Roman" w:hAnsi="Times New Roman" w:cs="Times New Roman"/>
          <w:color w:val="292C2F"/>
          <w:sz w:val="28"/>
          <w:szCs w:val="28"/>
        </w:rPr>
        <w:t xml:space="preserve"> земельны</w:t>
      </w:r>
      <w:r w:rsidR="000B477E">
        <w:rPr>
          <w:rFonts w:ascii="Times New Roman" w:hAnsi="Times New Roman" w:cs="Times New Roman"/>
          <w:color w:val="292C2F"/>
          <w:sz w:val="28"/>
          <w:szCs w:val="28"/>
        </w:rPr>
        <w:t>е</w:t>
      </w:r>
      <w:r w:rsidR="00DF54CA" w:rsidRPr="00EC6F6A">
        <w:rPr>
          <w:rFonts w:ascii="Times New Roman" w:hAnsi="Times New Roman" w:cs="Times New Roman"/>
          <w:color w:val="292C2F"/>
          <w:sz w:val="28"/>
          <w:szCs w:val="28"/>
        </w:rPr>
        <w:t xml:space="preserve"> участк</w:t>
      </w:r>
      <w:r w:rsidR="000B477E">
        <w:rPr>
          <w:rFonts w:ascii="Times New Roman" w:hAnsi="Times New Roman" w:cs="Times New Roman"/>
          <w:color w:val="292C2F"/>
          <w:sz w:val="28"/>
          <w:szCs w:val="28"/>
        </w:rPr>
        <w:t>и.</w:t>
      </w:r>
    </w:p>
    <w:p w:rsidR="00081ADB" w:rsidRPr="00081ADB" w:rsidRDefault="00FD525E" w:rsidP="0009354E">
      <w:pPr>
        <w:autoSpaceDE w:val="0"/>
        <w:autoSpaceDN w:val="0"/>
        <w:adjustRightInd w:val="0"/>
        <w:spacing w:after="0" w:line="240" w:lineRule="auto"/>
        <w:ind w:firstLine="567"/>
        <w:jc w:val="both"/>
        <w:rPr>
          <w:rStyle w:val="a7"/>
          <w:rFonts w:ascii="Times New Roman" w:eastAsia="Calibri" w:hAnsi="Times New Roman" w:cs="Times New Roman"/>
          <w:kern w:val="2"/>
          <w:sz w:val="28"/>
          <w:szCs w:val="28"/>
        </w:rPr>
      </w:pPr>
      <w:r w:rsidRPr="00081ADB">
        <w:rPr>
          <w:rFonts w:ascii="Times New Roman" w:hAnsi="Times New Roman" w:cs="Times New Roman"/>
          <w:color w:val="292C2F"/>
          <w:sz w:val="28"/>
          <w:szCs w:val="28"/>
        </w:rPr>
        <w:t xml:space="preserve"> </w:t>
      </w:r>
      <w:r w:rsidR="00081ADB" w:rsidRPr="00081ADB">
        <w:rPr>
          <w:rFonts w:ascii="Times New Roman" w:eastAsia="Times New Roman" w:hAnsi="Times New Roman" w:cs="Times New Roman"/>
          <w:b/>
          <w:color w:val="292C2F"/>
          <w:sz w:val="28"/>
          <w:szCs w:val="28"/>
          <w:lang w:eastAsia="ru-RU"/>
        </w:rPr>
        <w:t xml:space="preserve">Агеева Е.В.: </w:t>
      </w:r>
      <w:r w:rsidR="00081ADB" w:rsidRPr="00081ADB">
        <w:rPr>
          <w:rFonts w:ascii="Times New Roman" w:hAnsi="Times New Roman" w:cs="Times New Roman"/>
          <w:color w:val="292C2F"/>
          <w:sz w:val="28"/>
          <w:szCs w:val="28"/>
        </w:rPr>
        <w:t xml:space="preserve">В текущем году продолжил своё действие мораторий на проведение плановых проверок земельного законодательства, поэтому государственные инспекторы Управления сосредоточили свои усилия на </w:t>
      </w:r>
      <w:r w:rsidR="00081ADB" w:rsidRPr="00081ADB">
        <w:rPr>
          <w:rFonts w:ascii="Times New Roman" w:hAnsi="Times New Roman" w:cs="Times New Roman"/>
          <w:color w:val="292C2F"/>
          <w:sz w:val="28"/>
          <w:szCs w:val="28"/>
        </w:rPr>
        <w:lastRenderedPageBreak/>
        <w:t xml:space="preserve">профилактических мероприятиях – это информирование, консультирование, объявление предостережений, проведение профилактических визитов. </w:t>
      </w:r>
      <w:r w:rsidR="00081ADB" w:rsidRPr="00081ADB">
        <w:rPr>
          <w:rStyle w:val="a7"/>
          <w:rFonts w:ascii="Times New Roman" w:eastAsia="Calibri" w:hAnsi="Times New Roman" w:cs="Times New Roman"/>
          <w:kern w:val="2"/>
          <w:sz w:val="28"/>
          <w:szCs w:val="28"/>
        </w:rPr>
        <w:t xml:space="preserve">За 10 месяцев 2024 года проведено 797 профилактических мероприятий, из них: 258 профилактических визитов; 238 предостережений о недопустимости нарушения обязательных требований земельного законодательства при использовании земельных участков; 301 консультация. </w:t>
      </w:r>
    </w:p>
    <w:p w:rsidR="00081ADB" w:rsidRPr="00081ADB" w:rsidRDefault="00081ADB" w:rsidP="0009354E">
      <w:pPr>
        <w:autoSpaceDE w:val="0"/>
        <w:autoSpaceDN w:val="0"/>
        <w:adjustRightInd w:val="0"/>
        <w:spacing w:after="0" w:line="240" w:lineRule="auto"/>
        <w:ind w:firstLine="567"/>
        <w:jc w:val="both"/>
        <w:rPr>
          <w:rStyle w:val="a7"/>
          <w:rFonts w:ascii="Times New Roman" w:eastAsia="Calibri" w:hAnsi="Times New Roman" w:cs="Times New Roman"/>
          <w:kern w:val="2"/>
          <w:sz w:val="28"/>
          <w:szCs w:val="28"/>
        </w:rPr>
      </w:pPr>
      <w:r w:rsidRPr="00081ADB">
        <w:rPr>
          <w:rStyle w:val="a7"/>
          <w:rFonts w:ascii="Times New Roman" w:eastAsia="Calibri" w:hAnsi="Times New Roman" w:cs="Times New Roman"/>
          <w:kern w:val="2"/>
          <w:sz w:val="28"/>
          <w:szCs w:val="28"/>
        </w:rPr>
        <w:t>По поручению Росреестра сотрудниками Управления проведены аэрофотосъемки с помощью беспилотных летательных аппаратов на площади 1200 га по 1511 участкам.</w:t>
      </w:r>
    </w:p>
    <w:p w:rsidR="00836695" w:rsidRPr="00836695" w:rsidRDefault="00E42DB0" w:rsidP="0009354E">
      <w:pPr>
        <w:spacing w:after="0" w:line="240" w:lineRule="auto"/>
        <w:jc w:val="both"/>
        <w:rPr>
          <w:rFonts w:ascii="Times New Roman" w:eastAsia="Times New Roman" w:hAnsi="Times New Roman" w:cs="Times New Roman"/>
          <w:color w:val="292C2F"/>
          <w:sz w:val="28"/>
          <w:szCs w:val="28"/>
          <w:lang w:eastAsia="ru-RU"/>
        </w:rPr>
      </w:pPr>
      <w:r>
        <w:rPr>
          <w:rFonts w:ascii="Times New Roman" w:eastAsia="Times New Roman" w:hAnsi="Times New Roman" w:cs="Times New Roman"/>
          <w:b/>
          <w:bCs/>
          <w:color w:val="292C2F"/>
          <w:sz w:val="28"/>
          <w:szCs w:val="28"/>
          <w:lang w:eastAsia="ru-RU"/>
        </w:rPr>
        <w:t xml:space="preserve">          </w:t>
      </w:r>
      <w:r w:rsidR="00836695" w:rsidRPr="00EC6F6A">
        <w:rPr>
          <w:rFonts w:ascii="Times New Roman" w:eastAsia="Times New Roman" w:hAnsi="Times New Roman" w:cs="Times New Roman"/>
          <w:b/>
          <w:bCs/>
          <w:color w:val="292C2F"/>
          <w:sz w:val="28"/>
          <w:szCs w:val="28"/>
          <w:lang w:eastAsia="ru-RU"/>
        </w:rPr>
        <w:t>Величко Е.В.:</w:t>
      </w:r>
      <w:r w:rsidR="00836695" w:rsidRPr="00EC6F6A">
        <w:rPr>
          <w:rFonts w:ascii="Times New Roman" w:eastAsia="Times New Roman" w:hAnsi="Times New Roman" w:cs="Times New Roman"/>
          <w:color w:val="292C2F"/>
          <w:sz w:val="28"/>
          <w:szCs w:val="28"/>
          <w:lang w:eastAsia="ru-RU"/>
        </w:rPr>
        <w:t> </w:t>
      </w:r>
      <w:r w:rsidR="00836695">
        <w:rPr>
          <w:rFonts w:ascii="Times New Roman" w:hAnsi="Times New Roman" w:cs="Times New Roman"/>
          <w:color w:val="292C2F"/>
          <w:sz w:val="28"/>
          <w:szCs w:val="28"/>
        </w:rPr>
        <w:t xml:space="preserve"> </w:t>
      </w:r>
      <w:r w:rsidR="00836695" w:rsidRPr="00ED6B57">
        <w:rPr>
          <w:rFonts w:ascii="Lucida Grande" w:hAnsi="Lucida Grande"/>
          <w:color w:val="000000"/>
          <w:sz w:val="28"/>
          <w:szCs w:val="28"/>
          <w:shd w:val="clear" w:color="auto" w:fill="FFFFFF"/>
        </w:rPr>
        <w:t>В 2024 году за счет средств федеральной субсидии в размере 8446,8 тыс. рублей (</w:t>
      </w:r>
      <w:r w:rsidR="00836695">
        <w:rPr>
          <w:rFonts w:ascii="Lucida Grande" w:hAnsi="Lucida Grande"/>
          <w:color w:val="000000"/>
          <w:sz w:val="28"/>
          <w:szCs w:val="28"/>
          <w:shd w:val="clear" w:color="auto" w:fill="FFFFFF"/>
        </w:rPr>
        <w:t>2023</w:t>
      </w:r>
      <w:r w:rsidR="00836695" w:rsidRPr="00ED6B57">
        <w:rPr>
          <w:rFonts w:ascii="Lucida Grande" w:hAnsi="Lucida Grande"/>
          <w:color w:val="000000"/>
          <w:sz w:val="28"/>
          <w:szCs w:val="28"/>
          <w:shd w:val="clear" w:color="auto" w:fill="FFFFFF"/>
        </w:rPr>
        <w:t xml:space="preserve"> - в размере 4436,2 тыс. рублей) комплексные кадастровые</w:t>
      </w:r>
      <w:r w:rsidR="00836695">
        <w:rPr>
          <w:rFonts w:ascii="Lucida Grande" w:hAnsi="Lucida Grande"/>
          <w:color w:val="000000"/>
          <w:sz w:val="28"/>
          <w:szCs w:val="28"/>
          <w:shd w:val="clear" w:color="auto" w:fill="FFFFFF"/>
        </w:rPr>
        <w:t xml:space="preserve"> работы (далее – ККР) проводились</w:t>
      </w:r>
      <w:r w:rsidR="00836695" w:rsidRPr="00ED6B57">
        <w:rPr>
          <w:rFonts w:ascii="Lucida Grande" w:hAnsi="Lucida Grande"/>
          <w:color w:val="000000"/>
          <w:sz w:val="28"/>
          <w:szCs w:val="28"/>
          <w:shd w:val="clear" w:color="auto" w:fill="FFFFFF"/>
        </w:rPr>
        <w:t xml:space="preserve"> в 7 муниципальных образованиях ГО «Сыктывкар», МО «Ухта», МР «Сыктывдинский», МР «Прилузский», МР «Усть-Куломский», МР «Усть-Цилемский», МР «Ижемский»</w:t>
      </w:r>
      <w:r w:rsidR="00836695">
        <w:rPr>
          <w:rFonts w:ascii="Lucida Grande" w:hAnsi="Lucida Grande"/>
          <w:color w:val="000000"/>
          <w:sz w:val="28"/>
          <w:szCs w:val="28"/>
          <w:shd w:val="clear" w:color="auto" w:fill="FFFFFF"/>
        </w:rPr>
        <w:t xml:space="preserve"> (2023</w:t>
      </w:r>
      <w:r w:rsidR="00836695" w:rsidRPr="00ED6B57">
        <w:rPr>
          <w:rFonts w:ascii="Lucida Grande" w:hAnsi="Lucida Grande"/>
          <w:color w:val="000000"/>
          <w:sz w:val="28"/>
          <w:szCs w:val="28"/>
          <w:shd w:val="clear" w:color="auto" w:fill="FFFFFF"/>
        </w:rPr>
        <w:t xml:space="preserve"> - 4</w:t>
      </w:r>
      <w:r w:rsidR="00836695">
        <w:rPr>
          <w:rFonts w:ascii="Lucida Grande" w:hAnsi="Lucida Grande"/>
          <w:color w:val="000000"/>
          <w:sz w:val="28"/>
          <w:szCs w:val="28"/>
          <w:shd w:val="clear" w:color="auto" w:fill="FFFFFF"/>
        </w:rPr>
        <w:t>)</w:t>
      </w:r>
      <w:r w:rsidR="00836695" w:rsidRPr="00ED6B57">
        <w:rPr>
          <w:rFonts w:ascii="Lucida Grande" w:hAnsi="Lucida Grande"/>
          <w:color w:val="000000"/>
          <w:sz w:val="28"/>
          <w:szCs w:val="28"/>
          <w:shd w:val="clear" w:color="auto" w:fill="FFFFFF"/>
        </w:rPr>
        <w:t xml:space="preserve"> на территории 76 кадастровых кварталов</w:t>
      </w:r>
      <w:r w:rsidR="00836695">
        <w:rPr>
          <w:rFonts w:ascii="Lucida Grande" w:hAnsi="Lucida Grande"/>
          <w:color w:val="000000"/>
          <w:sz w:val="28"/>
          <w:szCs w:val="28"/>
          <w:shd w:val="clear" w:color="auto" w:fill="FFFFFF"/>
        </w:rPr>
        <w:t xml:space="preserve"> (2023</w:t>
      </w:r>
      <w:r w:rsidR="00836695" w:rsidRPr="00ED6B57">
        <w:rPr>
          <w:rFonts w:ascii="Lucida Grande" w:hAnsi="Lucida Grande"/>
          <w:color w:val="000000"/>
          <w:sz w:val="28"/>
          <w:szCs w:val="28"/>
          <w:shd w:val="clear" w:color="auto" w:fill="FFFFFF"/>
        </w:rPr>
        <w:t xml:space="preserve"> - 41 кадастрового квартала). </w:t>
      </w:r>
    </w:p>
    <w:p w:rsidR="00E4311E" w:rsidRDefault="009F70DB" w:rsidP="000935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0BE3">
        <w:rPr>
          <w:rFonts w:ascii="Times New Roman" w:hAnsi="Times New Roman" w:cs="Times New Roman"/>
          <w:sz w:val="28"/>
          <w:szCs w:val="28"/>
        </w:rPr>
        <w:t xml:space="preserve"> Сегодня </w:t>
      </w:r>
      <w:r w:rsidR="00E4311E" w:rsidRPr="005309E1">
        <w:rPr>
          <w:rFonts w:ascii="Times New Roman" w:hAnsi="Times New Roman" w:cs="Times New Roman"/>
          <w:sz w:val="28"/>
          <w:szCs w:val="28"/>
        </w:rPr>
        <w:t xml:space="preserve">в </w:t>
      </w:r>
      <w:r w:rsidR="00E4311E">
        <w:rPr>
          <w:rFonts w:ascii="Times New Roman" w:hAnsi="Times New Roman" w:cs="Times New Roman"/>
          <w:sz w:val="28"/>
          <w:szCs w:val="28"/>
        </w:rPr>
        <w:t xml:space="preserve">республике </w:t>
      </w:r>
      <w:r w:rsidR="00E4311E" w:rsidRPr="005309E1">
        <w:rPr>
          <w:rFonts w:ascii="Times New Roman" w:hAnsi="Times New Roman" w:cs="Times New Roman"/>
          <w:sz w:val="28"/>
          <w:szCs w:val="28"/>
        </w:rPr>
        <w:t xml:space="preserve">земельных участков без установленных границ </w:t>
      </w:r>
      <w:r w:rsidR="00E4311E">
        <w:rPr>
          <w:rFonts w:ascii="Times New Roman" w:hAnsi="Times New Roman" w:cs="Times New Roman"/>
          <w:sz w:val="28"/>
          <w:szCs w:val="28"/>
        </w:rPr>
        <w:t>120</w:t>
      </w:r>
      <w:r w:rsidR="00E4311E" w:rsidRPr="005309E1">
        <w:rPr>
          <w:rFonts w:ascii="Times New Roman" w:hAnsi="Times New Roman" w:cs="Times New Roman"/>
          <w:sz w:val="28"/>
          <w:szCs w:val="28"/>
        </w:rPr>
        <w:t xml:space="preserve"> тыс., что составляет </w:t>
      </w:r>
      <w:r w:rsidR="00E4311E">
        <w:rPr>
          <w:rFonts w:ascii="Times New Roman" w:hAnsi="Times New Roman" w:cs="Times New Roman"/>
          <w:sz w:val="28"/>
          <w:szCs w:val="28"/>
        </w:rPr>
        <w:t>36</w:t>
      </w:r>
      <w:r w:rsidR="00E4311E" w:rsidRPr="005309E1">
        <w:rPr>
          <w:rFonts w:ascii="Times New Roman" w:hAnsi="Times New Roman" w:cs="Times New Roman"/>
          <w:sz w:val="28"/>
          <w:szCs w:val="28"/>
        </w:rPr>
        <w:t>%.</w:t>
      </w:r>
    </w:p>
    <w:p w:rsidR="00810A6B" w:rsidRPr="00750459" w:rsidRDefault="00881FA8" w:rsidP="0009354E">
      <w:pPr>
        <w:spacing w:after="0" w:line="240" w:lineRule="auto"/>
        <w:jc w:val="both"/>
        <w:rPr>
          <w:rFonts w:ascii="Times New Roman" w:eastAsia="Times New Roman" w:hAnsi="Times New Roman" w:cs="Times New Roman"/>
          <w:b/>
          <w:color w:val="292C2F"/>
          <w:sz w:val="28"/>
          <w:szCs w:val="28"/>
          <w:lang w:eastAsia="ru-RU"/>
        </w:rPr>
      </w:pPr>
      <w:r>
        <w:rPr>
          <w:rFonts w:ascii="Times New Roman" w:eastAsia="Times New Roman" w:hAnsi="Times New Roman" w:cs="Times New Roman"/>
          <w:b/>
          <w:color w:val="292C2F"/>
          <w:sz w:val="28"/>
          <w:szCs w:val="28"/>
          <w:lang w:eastAsia="ru-RU"/>
        </w:rPr>
        <w:t xml:space="preserve">       </w:t>
      </w:r>
      <w:r w:rsidR="00810A6B" w:rsidRPr="00EC6F6A">
        <w:rPr>
          <w:rFonts w:ascii="Times New Roman" w:eastAsia="Times New Roman" w:hAnsi="Times New Roman" w:cs="Times New Roman"/>
          <w:b/>
          <w:color w:val="292C2F"/>
          <w:sz w:val="28"/>
          <w:szCs w:val="28"/>
          <w:lang w:eastAsia="ru-RU"/>
        </w:rPr>
        <w:t>Мирон Н.Т.:</w:t>
      </w:r>
      <w:r w:rsidR="00750459">
        <w:rPr>
          <w:rFonts w:ascii="Times New Roman" w:eastAsia="Times New Roman" w:hAnsi="Times New Roman" w:cs="Times New Roman"/>
          <w:b/>
          <w:color w:val="292C2F"/>
          <w:sz w:val="28"/>
          <w:szCs w:val="28"/>
          <w:lang w:eastAsia="ru-RU"/>
        </w:rPr>
        <w:t xml:space="preserve"> </w:t>
      </w:r>
      <w:r w:rsidR="00AD59E1" w:rsidRPr="00B35E18">
        <w:rPr>
          <w:rFonts w:ascii="Times New Roman" w:hAnsi="Times New Roman" w:cs="Times New Roman"/>
          <w:color w:val="000000"/>
          <w:spacing w:val="-1"/>
          <w:sz w:val="28"/>
          <w:szCs w:val="28"/>
        </w:rPr>
        <w:t>Особое внимание уделим новеллам законодательства, вступающим в силу в 2025 году.</w:t>
      </w:r>
      <w:r w:rsidR="00AD59E1">
        <w:rPr>
          <w:rFonts w:ascii="Arial" w:hAnsi="Arial" w:cs="Arial"/>
          <w:color w:val="000000"/>
          <w:spacing w:val="-1"/>
          <w:sz w:val="20"/>
          <w:szCs w:val="20"/>
        </w:rPr>
        <w:t xml:space="preserve">  </w:t>
      </w:r>
      <w:r w:rsidR="00810A6B" w:rsidRPr="00810A6B">
        <w:rPr>
          <w:rFonts w:ascii="Times New Roman" w:hAnsi="Times New Roman" w:cs="Times New Roman"/>
          <w:sz w:val="28"/>
          <w:szCs w:val="28"/>
        </w:rPr>
        <w:t>С 13 января 2025 года вступают в силу поправки в ГК РФ, требующие обязательного нотариального удостоверения договоров дарения недвижимости (Федеральный закон от 13.12.2024 N 459-ФЗ). Это изменение направлено на повышение юридической безопасности и защиту прав собственников.</w:t>
      </w:r>
    </w:p>
    <w:p w:rsidR="00F01841" w:rsidRPr="000B3C20" w:rsidRDefault="00881FA8" w:rsidP="0009354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 xml:space="preserve">       </w:t>
      </w:r>
      <w:r w:rsidR="00917F3D" w:rsidRPr="000B3C20">
        <w:rPr>
          <w:rFonts w:ascii="Times New Roman" w:hAnsi="Times New Roman" w:cs="Times New Roman"/>
          <w:b/>
          <w:bCs/>
          <w:sz w:val="28"/>
          <w:szCs w:val="28"/>
          <w:lang w:eastAsia="ru-RU"/>
        </w:rPr>
        <w:t>Величко Е.В.:</w:t>
      </w:r>
      <w:r w:rsidR="00AD59E1">
        <w:rPr>
          <w:rFonts w:ascii="Arial" w:hAnsi="Arial" w:cs="Arial"/>
          <w:lang w:eastAsia="ru-RU"/>
        </w:rPr>
        <w:t xml:space="preserve"> </w:t>
      </w:r>
      <w:r w:rsidR="00F01841" w:rsidRPr="000B3C20">
        <w:rPr>
          <w:rFonts w:ascii="Times New Roman" w:hAnsi="Times New Roman" w:cs="Times New Roman"/>
          <w:sz w:val="28"/>
          <w:szCs w:val="28"/>
        </w:rPr>
        <w:t>Ряд законодательных инициатив Росреестра в настоящее время находятся на рассмотрении в Госдуме.</w:t>
      </w:r>
      <w:r w:rsidR="00A63BBB">
        <w:rPr>
          <w:rFonts w:ascii="Times New Roman" w:hAnsi="Times New Roman" w:cs="Times New Roman"/>
          <w:sz w:val="28"/>
          <w:szCs w:val="28"/>
        </w:rPr>
        <w:t xml:space="preserve"> </w:t>
      </w:r>
      <w:r w:rsidR="00F01841" w:rsidRPr="000B3C20">
        <w:rPr>
          <w:rFonts w:ascii="Times New Roman" w:hAnsi="Times New Roman" w:cs="Times New Roman"/>
          <w:sz w:val="28"/>
          <w:szCs w:val="28"/>
        </w:rPr>
        <w:t xml:space="preserve">Среди них, </w:t>
      </w:r>
      <w:r w:rsidR="001C5B5B" w:rsidRPr="000B3C20">
        <w:rPr>
          <w:rFonts w:ascii="Times New Roman" w:hAnsi="Times New Roman" w:cs="Times New Roman"/>
          <w:sz w:val="28"/>
          <w:szCs w:val="28"/>
        </w:rPr>
        <w:t>принятый 17</w:t>
      </w:r>
      <w:r w:rsidR="00F01841" w:rsidRPr="000B3C20">
        <w:rPr>
          <w:rFonts w:ascii="Times New Roman" w:hAnsi="Times New Roman" w:cs="Times New Roman"/>
          <w:sz w:val="28"/>
          <w:szCs w:val="28"/>
        </w:rPr>
        <w:t xml:space="preserve"> декабря 24 года в III чтении закон, который предусматривает целый ряд мер для повышения эффективности использования земельных участков и объектов недвижимости.</w:t>
      </w:r>
    </w:p>
    <w:p w:rsidR="0088355A" w:rsidRPr="000B3C20" w:rsidRDefault="0088355A" w:rsidP="0009354E">
      <w:pPr>
        <w:spacing w:after="0" w:line="240" w:lineRule="auto"/>
        <w:jc w:val="both"/>
        <w:rPr>
          <w:rFonts w:ascii="Times New Roman" w:hAnsi="Times New Roman" w:cs="Times New Roman"/>
          <w:sz w:val="28"/>
          <w:szCs w:val="28"/>
        </w:rPr>
      </w:pPr>
      <w:r w:rsidRPr="000B3C20">
        <w:rPr>
          <w:rFonts w:ascii="Times New Roman" w:hAnsi="Times New Roman" w:cs="Times New Roman"/>
          <w:sz w:val="28"/>
          <w:szCs w:val="28"/>
        </w:rPr>
        <w:t>Законом вводится принцип «построил – оформи», в соответствии с которым эксплуатировать построенные здания и сооружения можно будет только после их оформления. Граждане смогут это сделать в том числе с использованием упрощённого порядка оформления прав на бытовую недвижимость (например, в рамках «дачной амнистии»).</w:t>
      </w:r>
    </w:p>
    <w:p w:rsidR="0088355A" w:rsidRDefault="0055136F" w:rsidP="000935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55A" w:rsidRPr="000B3C20">
        <w:rPr>
          <w:rFonts w:ascii="Times New Roman" w:hAnsi="Times New Roman" w:cs="Times New Roman"/>
          <w:sz w:val="28"/>
          <w:szCs w:val="28"/>
        </w:rPr>
        <w:t>Также предусмотрено важное правило – регистрация прав или сделок возможна только в отношении земельных участков с установленными границами. Ранее соответствующее поручение дал Президент России для сокращения количества земельных споров. Таким образом, при отсутствии у земельного участка точных границ зарегистрировать право или сделку будет невозможно.</w:t>
      </w:r>
    </w:p>
    <w:p w:rsidR="00CD2BD1" w:rsidRPr="000B3C20" w:rsidRDefault="00CD2BD1" w:rsidP="00CD2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C20">
        <w:rPr>
          <w:rFonts w:ascii="Times New Roman" w:hAnsi="Times New Roman" w:cs="Times New Roman"/>
          <w:sz w:val="28"/>
          <w:szCs w:val="28"/>
        </w:rPr>
        <w:t>Отсутствие у земельного участка точных границ зачастую приводит к большим проблемам при его использовании. Так, к примеру, человек может купить земельный участок, а потом при установлении границ может выяснится, что имеется давний спор с соседом по общей границе. Таким образом, закон защитит новых правообладателей земельных участков от возможных проблем с определением фактического местоположения их границ.</w:t>
      </w:r>
    </w:p>
    <w:p w:rsidR="00E424C9" w:rsidRPr="004F0F16" w:rsidRDefault="00881FA8" w:rsidP="004F0F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59E1" w:rsidRPr="000B3C20">
        <w:rPr>
          <w:rFonts w:ascii="Times New Roman" w:hAnsi="Times New Roman" w:cs="Times New Roman"/>
          <w:sz w:val="28"/>
          <w:szCs w:val="28"/>
        </w:rPr>
        <w:t>С 1 марта 2025 года заявления о государственной регистрации договоров участия в долевом строительстве необходимо будет направлять исключительно в электронном виде. Застройщикам также напомнили об обязанности направлять в орган регистрации прав заявлений о государственной регистрации права собственности участников долевого строительства.</w:t>
      </w:r>
      <w:bookmarkStart w:id="0" w:name="_GoBack"/>
      <w:bookmarkEnd w:id="0"/>
    </w:p>
    <w:sectPr w:rsidR="00E424C9" w:rsidRPr="004F0F16" w:rsidSect="008A6D8D">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08"/>
    <w:rsid w:val="00053B48"/>
    <w:rsid w:val="00081ADB"/>
    <w:rsid w:val="0009354E"/>
    <w:rsid w:val="0009464E"/>
    <w:rsid w:val="000B3C20"/>
    <w:rsid w:val="000B477E"/>
    <w:rsid w:val="00106247"/>
    <w:rsid w:val="00152A2E"/>
    <w:rsid w:val="0018532C"/>
    <w:rsid w:val="001C5B5B"/>
    <w:rsid w:val="001D1C44"/>
    <w:rsid w:val="001D3665"/>
    <w:rsid w:val="001D394A"/>
    <w:rsid w:val="002059EB"/>
    <w:rsid w:val="00266234"/>
    <w:rsid w:val="0027663A"/>
    <w:rsid w:val="002B3F1D"/>
    <w:rsid w:val="002F4477"/>
    <w:rsid w:val="00312056"/>
    <w:rsid w:val="003817A5"/>
    <w:rsid w:val="003E4A7E"/>
    <w:rsid w:val="00421726"/>
    <w:rsid w:val="0043040C"/>
    <w:rsid w:val="00480CE4"/>
    <w:rsid w:val="004945E0"/>
    <w:rsid w:val="004B7EEC"/>
    <w:rsid w:val="004F0F16"/>
    <w:rsid w:val="00507418"/>
    <w:rsid w:val="0055136F"/>
    <w:rsid w:val="005909AA"/>
    <w:rsid w:val="005C38CA"/>
    <w:rsid w:val="005C5796"/>
    <w:rsid w:val="00631523"/>
    <w:rsid w:val="00656140"/>
    <w:rsid w:val="00672D10"/>
    <w:rsid w:val="006B2C3C"/>
    <w:rsid w:val="007208F6"/>
    <w:rsid w:val="007371D4"/>
    <w:rsid w:val="00750459"/>
    <w:rsid w:val="00767805"/>
    <w:rsid w:val="00773B2E"/>
    <w:rsid w:val="007930CD"/>
    <w:rsid w:val="007A3ED2"/>
    <w:rsid w:val="007B2283"/>
    <w:rsid w:val="00810A6B"/>
    <w:rsid w:val="0082419C"/>
    <w:rsid w:val="008302C5"/>
    <w:rsid w:val="00836695"/>
    <w:rsid w:val="00841943"/>
    <w:rsid w:val="00862816"/>
    <w:rsid w:val="00881FA8"/>
    <w:rsid w:val="0088355A"/>
    <w:rsid w:val="0089166D"/>
    <w:rsid w:val="00895DFA"/>
    <w:rsid w:val="008A6D8D"/>
    <w:rsid w:val="008D7AAC"/>
    <w:rsid w:val="00917F3D"/>
    <w:rsid w:val="009419C5"/>
    <w:rsid w:val="00981B05"/>
    <w:rsid w:val="009F70DB"/>
    <w:rsid w:val="00A40548"/>
    <w:rsid w:val="00A63BBB"/>
    <w:rsid w:val="00AA751F"/>
    <w:rsid w:val="00AC17F6"/>
    <w:rsid w:val="00AD59E1"/>
    <w:rsid w:val="00AF0879"/>
    <w:rsid w:val="00B35E18"/>
    <w:rsid w:val="00B96518"/>
    <w:rsid w:val="00BA1757"/>
    <w:rsid w:val="00BD20D1"/>
    <w:rsid w:val="00BF0BE3"/>
    <w:rsid w:val="00C218C6"/>
    <w:rsid w:val="00CD2BD1"/>
    <w:rsid w:val="00CD3B61"/>
    <w:rsid w:val="00D03446"/>
    <w:rsid w:val="00D41EE5"/>
    <w:rsid w:val="00D4745C"/>
    <w:rsid w:val="00D60446"/>
    <w:rsid w:val="00D801BB"/>
    <w:rsid w:val="00D9558E"/>
    <w:rsid w:val="00DB023D"/>
    <w:rsid w:val="00DB1255"/>
    <w:rsid w:val="00DB128D"/>
    <w:rsid w:val="00DF54CA"/>
    <w:rsid w:val="00E135E7"/>
    <w:rsid w:val="00E40610"/>
    <w:rsid w:val="00E424C9"/>
    <w:rsid w:val="00E42DB0"/>
    <w:rsid w:val="00E4311E"/>
    <w:rsid w:val="00E76702"/>
    <w:rsid w:val="00EA177E"/>
    <w:rsid w:val="00EC6F6A"/>
    <w:rsid w:val="00F01841"/>
    <w:rsid w:val="00F26D96"/>
    <w:rsid w:val="00FD525E"/>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271D"/>
  <w15:chartTrackingRefBased/>
  <w15:docId w15:val="{2B2E62BC-B8C6-4E38-9E02-66E41A07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2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24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8F6"/>
    <w:rPr>
      <w:color w:val="0000FF"/>
      <w:u w:val="single"/>
    </w:rPr>
  </w:style>
  <w:style w:type="character" w:styleId="a4">
    <w:name w:val="Emphasis"/>
    <w:basedOn w:val="a0"/>
    <w:uiPriority w:val="20"/>
    <w:qFormat/>
    <w:rsid w:val="00BA1757"/>
    <w:rPr>
      <w:i/>
      <w:iCs/>
    </w:rPr>
  </w:style>
  <w:style w:type="paragraph" w:styleId="a5">
    <w:name w:val="Balloon Text"/>
    <w:basedOn w:val="a"/>
    <w:link w:val="a6"/>
    <w:uiPriority w:val="99"/>
    <w:semiHidden/>
    <w:unhideWhenUsed/>
    <w:rsid w:val="002F44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477"/>
    <w:rPr>
      <w:rFonts w:ascii="Segoe UI" w:hAnsi="Segoe UI" w:cs="Segoe UI"/>
      <w:sz w:val="18"/>
      <w:szCs w:val="18"/>
    </w:rPr>
  </w:style>
  <w:style w:type="character" w:customStyle="1" w:styleId="a7">
    <w:name w:val="Цветовое выделение для Текст"/>
    <w:rsid w:val="00507418"/>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6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uiPriority w:val="9"/>
    <w:rsid w:val="00E424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24C9"/>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E42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5002">
      <w:bodyDiv w:val="1"/>
      <w:marLeft w:val="0"/>
      <w:marRight w:val="0"/>
      <w:marTop w:val="0"/>
      <w:marBottom w:val="0"/>
      <w:divBdr>
        <w:top w:val="none" w:sz="0" w:space="0" w:color="auto"/>
        <w:left w:val="none" w:sz="0" w:space="0" w:color="auto"/>
        <w:bottom w:val="none" w:sz="0" w:space="0" w:color="auto"/>
        <w:right w:val="none" w:sz="0" w:space="0" w:color="auto"/>
      </w:divBdr>
      <w:divsChild>
        <w:div w:id="1309674942">
          <w:marLeft w:val="0"/>
          <w:marRight w:val="0"/>
          <w:marTop w:val="0"/>
          <w:marBottom w:val="600"/>
          <w:divBdr>
            <w:top w:val="none" w:sz="0" w:space="0" w:color="auto"/>
            <w:left w:val="none" w:sz="0" w:space="0" w:color="auto"/>
            <w:bottom w:val="none" w:sz="0" w:space="0" w:color="auto"/>
            <w:right w:val="none" w:sz="0" w:space="0" w:color="auto"/>
          </w:divBdr>
          <w:divsChild>
            <w:div w:id="277954313">
              <w:marLeft w:val="0"/>
              <w:marRight w:val="0"/>
              <w:marTop w:val="0"/>
              <w:marBottom w:val="0"/>
              <w:divBdr>
                <w:top w:val="none" w:sz="0" w:space="0" w:color="auto"/>
                <w:left w:val="none" w:sz="0" w:space="0" w:color="auto"/>
                <w:bottom w:val="none" w:sz="0" w:space="0" w:color="auto"/>
                <w:right w:val="none" w:sz="0" w:space="0" w:color="auto"/>
              </w:divBdr>
            </w:div>
          </w:divsChild>
        </w:div>
        <w:div w:id="1294825421">
          <w:marLeft w:val="0"/>
          <w:marRight w:val="0"/>
          <w:marTop w:val="240"/>
          <w:marBottom w:val="0"/>
          <w:divBdr>
            <w:top w:val="none" w:sz="0" w:space="0" w:color="auto"/>
            <w:left w:val="none" w:sz="0" w:space="0" w:color="auto"/>
            <w:bottom w:val="none" w:sz="0" w:space="0" w:color="auto"/>
            <w:right w:val="none" w:sz="0" w:space="0" w:color="auto"/>
          </w:divBdr>
        </w:div>
      </w:divsChild>
    </w:div>
    <w:div w:id="552424869">
      <w:bodyDiv w:val="1"/>
      <w:marLeft w:val="0"/>
      <w:marRight w:val="0"/>
      <w:marTop w:val="0"/>
      <w:marBottom w:val="0"/>
      <w:divBdr>
        <w:top w:val="none" w:sz="0" w:space="0" w:color="auto"/>
        <w:left w:val="none" w:sz="0" w:space="0" w:color="auto"/>
        <w:bottom w:val="none" w:sz="0" w:space="0" w:color="auto"/>
        <w:right w:val="none" w:sz="0" w:space="0" w:color="auto"/>
      </w:divBdr>
    </w:div>
    <w:div w:id="641930102">
      <w:bodyDiv w:val="1"/>
      <w:marLeft w:val="0"/>
      <w:marRight w:val="0"/>
      <w:marTop w:val="0"/>
      <w:marBottom w:val="0"/>
      <w:divBdr>
        <w:top w:val="none" w:sz="0" w:space="0" w:color="auto"/>
        <w:left w:val="none" w:sz="0" w:space="0" w:color="auto"/>
        <w:bottom w:val="none" w:sz="0" w:space="0" w:color="auto"/>
        <w:right w:val="none" w:sz="0" w:space="0" w:color="auto"/>
      </w:divBdr>
    </w:div>
    <w:div w:id="1198347532">
      <w:bodyDiv w:val="1"/>
      <w:marLeft w:val="0"/>
      <w:marRight w:val="0"/>
      <w:marTop w:val="0"/>
      <w:marBottom w:val="0"/>
      <w:divBdr>
        <w:top w:val="none" w:sz="0" w:space="0" w:color="auto"/>
        <w:left w:val="none" w:sz="0" w:space="0" w:color="auto"/>
        <w:bottom w:val="none" w:sz="0" w:space="0" w:color="auto"/>
        <w:right w:val="none" w:sz="0" w:space="0" w:color="auto"/>
      </w:divBdr>
    </w:div>
    <w:div w:id="1504007531">
      <w:bodyDiv w:val="1"/>
      <w:marLeft w:val="0"/>
      <w:marRight w:val="0"/>
      <w:marTop w:val="0"/>
      <w:marBottom w:val="0"/>
      <w:divBdr>
        <w:top w:val="none" w:sz="0" w:space="0" w:color="auto"/>
        <w:left w:val="none" w:sz="0" w:space="0" w:color="auto"/>
        <w:bottom w:val="none" w:sz="0" w:space="0" w:color="auto"/>
        <w:right w:val="none" w:sz="0" w:space="0" w:color="auto"/>
      </w:divBdr>
    </w:div>
    <w:div w:id="19134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Панюкова Оксана Николаевна</dc:creator>
  <cp:keywords/>
  <dc:description/>
  <cp:lastModifiedBy>Панюкова Оксана Николаевна</cp:lastModifiedBy>
  <cp:revision>370</cp:revision>
  <cp:lastPrinted>2024-12-25T06:30:00Z</cp:lastPrinted>
  <dcterms:created xsi:type="dcterms:W3CDTF">2024-12-20T07:39:00Z</dcterms:created>
  <dcterms:modified xsi:type="dcterms:W3CDTF">2024-12-25T07:03:00Z</dcterms:modified>
</cp:coreProperties>
</file>