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101B9">
        <w:rPr>
          <w:b/>
          <w:sz w:val="24"/>
          <w:szCs w:val="24"/>
          <w:u w:val="single"/>
        </w:rPr>
        <w:t xml:space="preserve">от </w:t>
      </w:r>
      <w:r w:rsidR="00B101B9">
        <w:rPr>
          <w:b/>
          <w:sz w:val="24"/>
          <w:szCs w:val="24"/>
          <w:u w:val="single"/>
        </w:rPr>
        <w:t>1</w:t>
      </w:r>
      <w:r w:rsidR="00CC07D8" w:rsidRPr="00B101B9">
        <w:rPr>
          <w:b/>
          <w:sz w:val="24"/>
          <w:szCs w:val="24"/>
          <w:u w:val="single"/>
        </w:rPr>
        <w:t>8</w:t>
      </w:r>
      <w:r w:rsidR="00617D41" w:rsidRPr="00B101B9">
        <w:rPr>
          <w:b/>
          <w:sz w:val="24"/>
          <w:szCs w:val="24"/>
          <w:u w:val="single"/>
        </w:rPr>
        <w:t xml:space="preserve"> </w:t>
      </w:r>
      <w:r w:rsidR="008306ED" w:rsidRPr="00B101B9">
        <w:rPr>
          <w:b/>
          <w:sz w:val="24"/>
          <w:szCs w:val="24"/>
          <w:u w:val="single"/>
        </w:rPr>
        <w:t>ок</w:t>
      </w:r>
      <w:r w:rsidR="007013D9" w:rsidRPr="00B101B9">
        <w:rPr>
          <w:b/>
          <w:sz w:val="24"/>
          <w:szCs w:val="24"/>
          <w:u w:val="single"/>
        </w:rPr>
        <w:t>тября</w:t>
      </w:r>
      <w:r w:rsidR="00FA292C" w:rsidRPr="00B101B9">
        <w:rPr>
          <w:b/>
          <w:sz w:val="24"/>
          <w:szCs w:val="24"/>
          <w:u w:val="single"/>
        </w:rPr>
        <w:t xml:space="preserve"> </w:t>
      </w:r>
      <w:r w:rsidRPr="00B101B9">
        <w:rPr>
          <w:b/>
          <w:sz w:val="24"/>
          <w:szCs w:val="24"/>
          <w:u w:val="single"/>
        </w:rPr>
        <w:t>20</w:t>
      </w:r>
      <w:r w:rsidR="00B61B2B" w:rsidRPr="00B101B9">
        <w:rPr>
          <w:b/>
          <w:sz w:val="24"/>
          <w:szCs w:val="24"/>
          <w:u w:val="single"/>
        </w:rPr>
        <w:t>2</w:t>
      </w:r>
      <w:r w:rsidR="004B35CA" w:rsidRPr="00B101B9">
        <w:rPr>
          <w:b/>
          <w:sz w:val="24"/>
          <w:szCs w:val="24"/>
          <w:u w:val="single"/>
        </w:rPr>
        <w:t>1</w:t>
      </w:r>
      <w:r w:rsidRPr="00B101B9">
        <w:rPr>
          <w:b/>
          <w:sz w:val="24"/>
          <w:szCs w:val="24"/>
          <w:u w:val="single"/>
        </w:rPr>
        <w:t xml:space="preserve"> года</w:t>
      </w:r>
      <w:r w:rsidRPr="00B101B9">
        <w:rPr>
          <w:b/>
          <w:sz w:val="24"/>
          <w:szCs w:val="24"/>
        </w:rPr>
        <w:t xml:space="preserve">                                        </w:t>
      </w:r>
      <w:r w:rsidR="00DE20DA" w:rsidRPr="00B101B9">
        <w:rPr>
          <w:b/>
          <w:sz w:val="24"/>
          <w:szCs w:val="24"/>
        </w:rPr>
        <w:t xml:space="preserve">  </w:t>
      </w:r>
      <w:r w:rsidRPr="00B101B9">
        <w:rPr>
          <w:b/>
          <w:sz w:val="24"/>
          <w:szCs w:val="24"/>
        </w:rPr>
        <w:t xml:space="preserve">                           </w:t>
      </w:r>
      <w:r w:rsidR="00BE1F2D" w:rsidRPr="00B101B9">
        <w:rPr>
          <w:b/>
          <w:sz w:val="24"/>
          <w:szCs w:val="24"/>
        </w:rPr>
        <w:t xml:space="preserve">       </w:t>
      </w:r>
      <w:r w:rsidRPr="00B101B9">
        <w:rPr>
          <w:b/>
          <w:sz w:val="24"/>
          <w:szCs w:val="24"/>
        </w:rPr>
        <w:t xml:space="preserve">     </w:t>
      </w:r>
      <w:r w:rsidR="00F20DD4" w:rsidRPr="00B101B9">
        <w:rPr>
          <w:b/>
          <w:sz w:val="24"/>
          <w:szCs w:val="24"/>
        </w:rPr>
        <w:t xml:space="preserve">    </w:t>
      </w:r>
      <w:r w:rsidRPr="00B101B9">
        <w:rPr>
          <w:b/>
          <w:sz w:val="24"/>
          <w:szCs w:val="24"/>
        </w:rPr>
        <w:t xml:space="preserve">             </w:t>
      </w:r>
      <w:r w:rsidRPr="00B101B9">
        <w:rPr>
          <w:b/>
          <w:sz w:val="24"/>
          <w:szCs w:val="24"/>
          <w:u w:val="single"/>
        </w:rPr>
        <w:t xml:space="preserve">№ </w:t>
      </w:r>
      <w:r w:rsidR="008306ED" w:rsidRPr="00B101B9">
        <w:rPr>
          <w:b/>
          <w:sz w:val="24"/>
          <w:szCs w:val="24"/>
          <w:u w:val="single"/>
        </w:rPr>
        <w:t>10</w:t>
      </w:r>
      <w:r w:rsidRPr="00B101B9">
        <w:rPr>
          <w:b/>
          <w:sz w:val="24"/>
          <w:szCs w:val="24"/>
          <w:u w:val="single"/>
        </w:rPr>
        <w:t>/</w:t>
      </w:r>
      <w:r w:rsidR="004B35CA" w:rsidRPr="00B101B9">
        <w:rPr>
          <w:b/>
          <w:sz w:val="24"/>
          <w:szCs w:val="24"/>
          <w:u w:val="single"/>
        </w:rPr>
        <w:t>1</w:t>
      </w:r>
      <w:r w:rsidR="00CC07D8" w:rsidRPr="00B101B9">
        <w:rPr>
          <w:b/>
          <w:sz w:val="24"/>
          <w:szCs w:val="24"/>
          <w:u w:val="single"/>
        </w:rPr>
        <w:t>3</w:t>
      </w:r>
      <w:r w:rsidR="00B101B9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57DD8" w:rsidRPr="00957DD8" w:rsidRDefault="00FE1AC7" w:rsidP="00957DD8">
      <w:pPr>
        <w:ind w:right="4678"/>
        <w:jc w:val="both"/>
        <w:rPr>
          <w:sz w:val="24"/>
          <w:szCs w:val="24"/>
        </w:rPr>
      </w:pPr>
      <w:r w:rsidRPr="00957DD8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957DD8" w:rsidRPr="00957DD8">
        <w:rPr>
          <w:bCs/>
          <w:sz w:val="24"/>
          <w:szCs w:val="24"/>
        </w:rPr>
        <w:t>17.02.2020 № 2/17 «</w:t>
      </w:r>
      <w:r w:rsidR="00957DD8" w:rsidRPr="00957DD8">
        <w:rPr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957DD8" w:rsidRPr="00957DD8">
        <w:rPr>
          <w:bCs/>
          <w:sz w:val="24"/>
          <w:szCs w:val="24"/>
        </w:rPr>
        <w:t>Предоставление в аренду земельных участков, находящихся в собственности муниципального образования, на торгах</w:t>
      </w:r>
      <w:r w:rsidR="00957DD8" w:rsidRPr="00957DD8">
        <w:rPr>
          <w:rFonts w:eastAsia="Calibri"/>
          <w:bCs/>
          <w:sz w:val="24"/>
          <w:szCs w:val="24"/>
        </w:rPr>
        <w:t>»</w:t>
      </w:r>
      <w:r w:rsidR="00957DD8" w:rsidRPr="00957DD8">
        <w:rPr>
          <w:sz w:val="24"/>
          <w:szCs w:val="24"/>
        </w:rPr>
        <w:t xml:space="preserve"> (в редакции постановления от 17.05.2021 № 5/66)</w:t>
      </w:r>
    </w:p>
    <w:p w:rsidR="00910720" w:rsidRPr="00910720" w:rsidRDefault="00910720" w:rsidP="00910720">
      <w:pPr>
        <w:ind w:right="4678"/>
        <w:jc w:val="both"/>
        <w:rPr>
          <w:sz w:val="24"/>
          <w:szCs w:val="24"/>
        </w:rPr>
      </w:pP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7DD8" w:rsidRPr="00957DD8" w:rsidRDefault="00957DD8" w:rsidP="00B101B9">
      <w:pPr>
        <w:pStyle w:val="3"/>
        <w:tabs>
          <w:tab w:val="left" w:pos="5954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957DD8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аренду земельных участков, находящихся в собственности муниципального образования, на торгах», утвержденный постановлением администрации сельского поселения «Куниб» от 17.02.2020 № 2/17, (в редакции постановления от 17.05.2021 № 5/66) (далее – Административный регламент)  следующ</w:t>
      </w:r>
      <w:r>
        <w:rPr>
          <w:rFonts w:ascii="Times New Roman" w:hAnsi="Times New Roman"/>
          <w:b w:val="0"/>
          <w:color w:val="auto"/>
        </w:rPr>
        <w:t>и</w:t>
      </w:r>
      <w:r w:rsidRPr="00957DD8">
        <w:rPr>
          <w:rFonts w:ascii="Times New Roman" w:hAnsi="Times New Roman"/>
          <w:b w:val="0"/>
          <w:color w:val="auto"/>
        </w:rPr>
        <w:t>е изменени</w:t>
      </w:r>
      <w:r>
        <w:rPr>
          <w:rFonts w:ascii="Times New Roman" w:hAnsi="Times New Roman"/>
          <w:b w:val="0"/>
          <w:color w:val="auto"/>
        </w:rPr>
        <w:t>я</w:t>
      </w:r>
      <w:r w:rsidRPr="00957DD8">
        <w:rPr>
          <w:rFonts w:ascii="Times New Roman" w:hAnsi="Times New Roman"/>
          <w:b w:val="0"/>
          <w:color w:val="auto"/>
        </w:rPr>
        <w:t>:</w:t>
      </w:r>
    </w:p>
    <w:p w:rsidR="00957DD8" w:rsidRPr="00957DD8" w:rsidRDefault="00957DD8" w:rsidP="00957DD8">
      <w:pPr>
        <w:tabs>
          <w:tab w:val="left" w:pos="5954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t>1.1. абзац первый пункта 2.4 Административного регламента изложить в следующей редакции:</w:t>
      </w:r>
    </w:p>
    <w:p w:rsidR="00957DD8" w:rsidRPr="00957DD8" w:rsidRDefault="00957DD8" w:rsidP="00957DD8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t xml:space="preserve">« </w:t>
      </w:r>
      <w:r w:rsidRPr="00957DD8">
        <w:rPr>
          <w:sz w:val="24"/>
          <w:szCs w:val="24"/>
        </w:rPr>
        <w:t>2.4. Общий срок предоставления муниципальной услуги, в течение которого принимается решение о проведении аукциона, составляет не более 100 календарных дней, исчисляемых со дня поступления запроса с документами, необходимыми для предоставления муниципальной услуги.</w:t>
      </w:r>
    </w:p>
    <w:p w:rsidR="00957DD8" w:rsidRPr="00957DD8" w:rsidRDefault="00957DD8" w:rsidP="00957DD8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57DD8">
        <w:rPr>
          <w:sz w:val="24"/>
          <w:szCs w:val="24"/>
        </w:rPr>
        <w:t>Общий срок предоставления муниципальной услуги, в течение которого принимается решение об отказе в проведении аукциона, составляет не более 63 календарных дней, исчисляемых со дня поступления запроса с документами, необходимыми для предоставления муниципальной услуги.»;</w:t>
      </w:r>
    </w:p>
    <w:p w:rsidR="00957DD8" w:rsidRPr="00957DD8" w:rsidRDefault="00957DD8" w:rsidP="00957DD8">
      <w:pPr>
        <w:tabs>
          <w:tab w:val="left" w:pos="5954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t>1.2. подпункт 4 пункта 2.14 Административного регламента изложить в следующей редакции:</w:t>
      </w:r>
    </w:p>
    <w:p w:rsidR="00957DD8" w:rsidRPr="00957DD8" w:rsidRDefault="00957DD8" w:rsidP="00957DD8">
      <w:pPr>
        <w:tabs>
          <w:tab w:val="left" w:pos="5954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lastRenderedPageBreak/>
        <w:t xml:space="preserve">« </w:t>
      </w:r>
      <w:bookmarkStart w:id="0" w:name="dst2375"/>
      <w:bookmarkStart w:id="1" w:name="dst624"/>
      <w:bookmarkStart w:id="2" w:name="dst101220"/>
      <w:bookmarkStart w:id="3" w:name="dst1712"/>
      <w:bookmarkEnd w:id="0"/>
      <w:bookmarkEnd w:id="1"/>
      <w:bookmarkEnd w:id="2"/>
      <w:bookmarkEnd w:id="3"/>
      <w:r w:rsidRPr="00957DD8">
        <w:rPr>
          <w:sz w:val="24"/>
          <w:szCs w:val="24"/>
        </w:rPr>
        <w:t>4)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сооружений;»;</w:t>
      </w:r>
    </w:p>
    <w:p w:rsidR="00957DD8" w:rsidRPr="00957DD8" w:rsidRDefault="00957DD8" w:rsidP="00957DD8">
      <w:pPr>
        <w:tabs>
          <w:tab w:val="left" w:pos="5954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957DD8">
        <w:rPr>
          <w:sz w:val="24"/>
          <w:szCs w:val="24"/>
        </w:rPr>
        <w:t xml:space="preserve"> 1.3. </w:t>
      </w:r>
      <w:r w:rsidRPr="00957DD8">
        <w:rPr>
          <w:rFonts w:eastAsia="Arial Unicode MS"/>
          <w:sz w:val="24"/>
          <w:szCs w:val="24"/>
        </w:rPr>
        <w:t>подпункт 14 пункта 2.14 Административного регламента изложить в следующей редакции:</w:t>
      </w:r>
    </w:p>
    <w:p w:rsidR="00957DD8" w:rsidRPr="00957DD8" w:rsidRDefault="00957DD8" w:rsidP="00957DD8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t xml:space="preserve">« </w:t>
      </w:r>
      <w:bookmarkStart w:id="4" w:name="dst625"/>
      <w:bookmarkStart w:id="5" w:name="dst626"/>
      <w:bookmarkStart w:id="6" w:name="dst1998"/>
      <w:bookmarkStart w:id="7" w:name="dst628"/>
      <w:bookmarkStart w:id="8" w:name="dst1760"/>
      <w:bookmarkStart w:id="9" w:name="dst1999"/>
      <w:bookmarkStart w:id="10" w:name="dst629"/>
      <w:bookmarkStart w:id="11" w:name="dst630"/>
      <w:bookmarkStart w:id="12" w:name="dst632"/>
      <w:bookmarkStart w:id="13" w:name="dst101221"/>
      <w:bookmarkStart w:id="14" w:name="dst63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957DD8">
        <w:rPr>
          <w:rFonts w:eastAsia="Arial Unicode MS"/>
          <w:sz w:val="24"/>
          <w:szCs w:val="24"/>
        </w:rPr>
        <w:t>1</w:t>
      </w:r>
      <w:r w:rsidRPr="00957DD8">
        <w:rPr>
          <w:sz w:val="24"/>
          <w:szCs w:val="24"/>
        </w:rPr>
        <w:t>4) земельный участок расположен в границах территории, в отношении которой заключен договор о ее комплексном развитии;»;</w:t>
      </w:r>
    </w:p>
    <w:p w:rsidR="00957DD8" w:rsidRPr="00957DD8" w:rsidRDefault="00957DD8" w:rsidP="00957DD8">
      <w:pPr>
        <w:widowControl w:val="0"/>
        <w:autoSpaceDE w:val="0"/>
        <w:autoSpaceDN w:val="0"/>
        <w:adjustRightInd w:val="0"/>
        <w:ind w:right="-1" w:firstLine="567"/>
        <w:jc w:val="both"/>
        <w:outlineLvl w:val="1"/>
        <w:rPr>
          <w:sz w:val="24"/>
          <w:szCs w:val="24"/>
        </w:rPr>
      </w:pPr>
      <w:r w:rsidRPr="00957DD8">
        <w:rPr>
          <w:sz w:val="24"/>
          <w:szCs w:val="24"/>
        </w:rPr>
        <w:t>1.4.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</w:t>
      </w:r>
      <w:r>
        <w:rPr>
          <w:sz w:val="24"/>
          <w:szCs w:val="24"/>
        </w:rPr>
        <w:t>тавления муниципальной услуги.»;</w:t>
      </w:r>
    </w:p>
    <w:p w:rsidR="00957DD8" w:rsidRPr="00957DD8" w:rsidRDefault="00957DD8" w:rsidP="00957DD8">
      <w:pPr>
        <w:tabs>
          <w:tab w:val="left" w:pos="5954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957DD8">
        <w:rPr>
          <w:rFonts w:eastAsia="Arial Unicode MS"/>
          <w:sz w:val="24"/>
          <w:szCs w:val="24"/>
        </w:rPr>
        <w:t>1.</w:t>
      </w:r>
      <w:r>
        <w:rPr>
          <w:rFonts w:eastAsia="Arial Unicode MS"/>
          <w:sz w:val="24"/>
          <w:szCs w:val="24"/>
        </w:rPr>
        <w:t>5</w:t>
      </w:r>
      <w:r w:rsidRPr="00957DD8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957DD8">
        <w:rPr>
          <w:sz w:val="24"/>
          <w:szCs w:val="24"/>
        </w:rPr>
        <w:t>Министерство экономики Республики Коми</w:t>
      </w:r>
      <w:r w:rsidRPr="00957DD8">
        <w:rPr>
          <w:rFonts w:eastAsia="Arial Unicode MS"/>
          <w:sz w:val="24"/>
          <w:szCs w:val="24"/>
        </w:rPr>
        <w:t>» заменить словами «</w:t>
      </w:r>
      <w:r w:rsidRPr="00957DD8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957DD8">
        <w:rPr>
          <w:rFonts w:eastAsia="Arial Unicode MS"/>
          <w:sz w:val="24"/>
          <w:szCs w:val="24"/>
        </w:rPr>
        <w:t>».</w:t>
      </w:r>
    </w:p>
    <w:p w:rsidR="00FE1AC7" w:rsidRPr="00957DD8" w:rsidRDefault="00FE1AC7" w:rsidP="00957DD8">
      <w:pPr>
        <w:ind w:firstLine="540"/>
        <w:jc w:val="both"/>
        <w:rPr>
          <w:sz w:val="24"/>
          <w:szCs w:val="24"/>
        </w:rPr>
      </w:pPr>
      <w:r w:rsidRPr="00957DD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957DD8" w:rsidRDefault="00FE1AC7" w:rsidP="00957D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910720" w:rsidRDefault="00FE1AC7" w:rsidP="00910720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910720">
      <w:pPr>
        <w:jc w:val="both"/>
        <w:rPr>
          <w:sz w:val="24"/>
          <w:szCs w:val="24"/>
        </w:rPr>
      </w:pPr>
      <w:r w:rsidRPr="00910720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322" w:rsidRDefault="00E82322" w:rsidP="005243CC">
      <w:r>
        <w:separator/>
      </w:r>
    </w:p>
  </w:endnote>
  <w:endnote w:type="continuationSeparator" w:id="1">
    <w:p w:rsidR="00E82322" w:rsidRDefault="00E82322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322" w:rsidRDefault="00E82322" w:rsidP="005243CC">
      <w:r>
        <w:separator/>
      </w:r>
    </w:p>
  </w:footnote>
  <w:footnote w:type="continuationSeparator" w:id="1">
    <w:p w:rsidR="00E82322" w:rsidRDefault="00E82322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22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3A23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23F08"/>
    <w:rsid w:val="00743B1A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F01D5"/>
    <w:rsid w:val="00910720"/>
    <w:rsid w:val="009324D7"/>
    <w:rsid w:val="0093378E"/>
    <w:rsid w:val="00957DD8"/>
    <w:rsid w:val="00966B34"/>
    <w:rsid w:val="00972740"/>
    <w:rsid w:val="00977FD9"/>
    <w:rsid w:val="00984203"/>
    <w:rsid w:val="009B4DED"/>
    <w:rsid w:val="009B75A0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101B9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82322"/>
    <w:rsid w:val="00EB5C8B"/>
    <w:rsid w:val="00EB76EB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81</cp:revision>
  <cp:lastPrinted>2021-10-11T06:44:00Z</cp:lastPrinted>
  <dcterms:created xsi:type="dcterms:W3CDTF">2018-08-29T12:32:00Z</dcterms:created>
  <dcterms:modified xsi:type="dcterms:W3CDTF">2021-10-18T11:42:00Z</dcterms:modified>
</cp:coreProperties>
</file>