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Совет сельского</w:t>
            </w:r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7pt;height:44.85pt" o:ole="" fillcolor="window">
                  <v:imagedata r:id="rId6" o:title=""/>
                </v:shape>
                <o:OLEObject Type="Embed" ProgID="Word.Picture.8" ShapeID="_x0000_i1025" DrawAspect="Content" ObjectID="_1713175544" r:id="rId7"/>
              </w:object>
            </w:r>
          </w:p>
        </w:tc>
        <w:tc>
          <w:tcPr>
            <w:tcW w:w="4076" w:type="dxa"/>
          </w:tcPr>
          <w:p w:rsidR="0050341A" w:rsidRPr="00DC1FCA" w:rsidRDefault="0050341A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451A1" w:rsidRPr="00DC1FCA" w:rsidRDefault="003451A1" w:rsidP="0050341A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C1FCA">
              <w:rPr>
                <w:rFonts w:ascii="Times New Roman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DC1FCA">
              <w:rPr>
                <w:rFonts w:ascii="Times New Roman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885F3E">
        <w:rPr>
          <w:rFonts w:ascii="Times New Roman" w:hAnsi="Times New Roman"/>
          <w:b w:val="0"/>
          <w:sz w:val="28"/>
          <w:szCs w:val="28"/>
          <w:u w:val="single"/>
        </w:rPr>
        <w:t>а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преля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7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C1863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DC1863" w:rsidRPr="00DC1863" w:rsidRDefault="006D69C4" w:rsidP="00DC186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48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О</w:t>
      </w:r>
      <w:r w:rsidR="00DC1863" w:rsidRPr="00DC1863">
        <w:rPr>
          <w:rFonts w:ascii="Times New Roman" w:hAnsi="Times New Roman"/>
          <w:b w:val="0"/>
          <w:sz w:val="24"/>
          <w:szCs w:val="24"/>
        </w:rPr>
        <w:t xml:space="preserve"> внесении изменений в решение Совета сельского поселения «Куниб» от 30</w:t>
      </w:r>
      <w:r w:rsidR="00DC1863">
        <w:rPr>
          <w:rFonts w:ascii="Times New Roman" w:hAnsi="Times New Roman"/>
          <w:b w:val="0"/>
          <w:sz w:val="24"/>
          <w:szCs w:val="24"/>
        </w:rPr>
        <w:t>.08.</w:t>
      </w:r>
      <w:r w:rsidR="00DC1863" w:rsidRPr="00DC1863">
        <w:rPr>
          <w:rFonts w:ascii="Times New Roman" w:hAnsi="Times New Roman"/>
          <w:b w:val="0"/>
          <w:sz w:val="24"/>
          <w:szCs w:val="24"/>
        </w:rPr>
        <w:t xml:space="preserve">2019  № </w:t>
      </w:r>
      <w:r w:rsidR="00DC1863" w:rsidRPr="00DC1863">
        <w:rPr>
          <w:rFonts w:ascii="Times New Roman" w:hAnsi="Times New Roman"/>
          <w:b w:val="0"/>
          <w:sz w:val="24"/>
          <w:szCs w:val="24"/>
          <w:lang w:val="en-US"/>
        </w:rPr>
        <w:t>IV</w:t>
      </w:r>
      <w:r w:rsidR="00DC1863" w:rsidRPr="00DC1863">
        <w:rPr>
          <w:rFonts w:ascii="Times New Roman" w:hAnsi="Times New Roman"/>
          <w:b w:val="0"/>
          <w:sz w:val="24"/>
          <w:szCs w:val="24"/>
        </w:rPr>
        <w:t>-43/1 «</w:t>
      </w:r>
      <w:r w:rsidR="00DC1863" w:rsidRPr="00DC1863">
        <w:rPr>
          <w:rFonts w:ascii="Times New Roman" w:hAnsi="Times New Roman"/>
          <w:b w:val="0"/>
          <w:bCs w:val="0"/>
          <w:sz w:val="24"/>
          <w:szCs w:val="24"/>
        </w:rPr>
        <w:t>Об утверждении Положения о старостах сельских населенных пунктов муниципального образования сель</w:t>
      </w:r>
      <w:r w:rsidR="00DC1863" w:rsidRPr="00DC1863">
        <w:rPr>
          <w:rFonts w:ascii="Times New Roman" w:hAnsi="Times New Roman"/>
          <w:b w:val="0"/>
          <w:sz w:val="24"/>
          <w:szCs w:val="24"/>
        </w:rPr>
        <w:t>ского поселения «Куниб» (в редакции</w:t>
      </w:r>
      <w:r w:rsidR="00DC1863">
        <w:rPr>
          <w:rFonts w:ascii="Times New Roman" w:hAnsi="Times New Roman"/>
          <w:b w:val="0"/>
          <w:sz w:val="24"/>
          <w:szCs w:val="24"/>
        </w:rPr>
        <w:t xml:space="preserve"> решений</w:t>
      </w:r>
      <w:r w:rsidR="00DC1863" w:rsidRPr="00DC1863">
        <w:rPr>
          <w:rFonts w:ascii="Times New Roman" w:hAnsi="Times New Roman"/>
          <w:b w:val="0"/>
          <w:sz w:val="24"/>
          <w:szCs w:val="24"/>
        </w:rPr>
        <w:t xml:space="preserve"> от 20.08.2021 № IV-67/2, от 22.02.2022 № </w:t>
      </w:r>
      <w:r w:rsidR="00DC1863" w:rsidRPr="00DC1863">
        <w:rPr>
          <w:rFonts w:ascii="Times New Roman" w:hAnsi="Times New Roman"/>
          <w:b w:val="0"/>
          <w:sz w:val="24"/>
          <w:szCs w:val="24"/>
          <w:lang w:val="en-US"/>
        </w:rPr>
        <w:t>V</w:t>
      </w:r>
      <w:r w:rsidR="00DC1863" w:rsidRPr="00DC1863">
        <w:rPr>
          <w:rFonts w:ascii="Times New Roman" w:hAnsi="Times New Roman"/>
          <w:b w:val="0"/>
          <w:sz w:val="24"/>
          <w:szCs w:val="24"/>
        </w:rPr>
        <w:t>-5/1)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DC1863" w:rsidRPr="00CD6839" w:rsidRDefault="00DC1863" w:rsidP="00DC1863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t xml:space="preserve">В соответствии со статьей 27.1 Федерального закона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Законом Республики Коми от 24.04.2019 № 29-РЗ «О внесении изменений  в статью 5 Закона Республики Коми «О регулировании некоторых вопросов, связанных с деятельностью старост сельских населенных пунктов в Республике Коми», </w:t>
      </w:r>
    </w:p>
    <w:p w:rsidR="000901B7" w:rsidRDefault="000901B7" w:rsidP="000901B7">
      <w:pPr>
        <w:jc w:val="both"/>
      </w:pPr>
    </w:p>
    <w:p w:rsidR="0021570A" w:rsidRPr="00C479BA" w:rsidRDefault="000901B7" w:rsidP="0021570A">
      <w:pPr>
        <w:ind w:firstLine="708"/>
      </w:pPr>
      <w:r w:rsidRPr="00C479BA">
        <w:t xml:space="preserve">                              </w:t>
      </w:r>
      <w:r w:rsidR="00B73EBC" w:rsidRPr="00C479BA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DC1863" w:rsidRPr="00CD6839" w:rsidRDefault="00DC1863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t>1.</w:t>
      </w:r>
      <w:r>
        <w:t xml:space="preserve"> </w:t>
      </w:r>
      <w:r w:rsidRPr="00CD6839">
        <w:t>Внести в Положение о старостах сельских населенных пунктов муниципального образования сельского поселения «Куниб», утвержденное решением Совета сельского поселения «Куниб» от</w:t>
      </w:r>
      <w:r w:rsidRPr="00CD6839">
        <w:tab/>
        <w:t xml:space="preserve">30.08.2019 № </w:t>
      </w:r>
      <w:r w:rsidRPr="00CD6839">
        <w:rPr>
          <w:lang w:val="en-US"/>
        </w:rPr>
        <w:t>IV</w:t>
      </w:r>
      <w:r w:rsidRPr="00CD6839">
        <w:t xml:space="preserve">-43/1, (далее – Положение) следующие изменения:  </w:t>
      </w:r>
    </w:p>
    <w:p w:rsidR="00DC1863" w:rsidRDefault="00DC1863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t>1.1</w:t>
      </w:r>
      <w:r>
        <w:t>. подпункт «ж» подпункта 2 пункта 12 раздела 2 Положения изложить в следующей редакции:</w:t>
      </w:r>
    </w:p>
    <w:p w:rsidR="00DC1863" w:rsidRDefault="00DC1863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 xml:space="preserve">« ж) </w:t>
      </w:r>
      <w:r w:rsidRPr="00CB6A25">
        <w:t>прекращения гражданства Российской Федерации</w:t>
      </w:r>
      <w:r>
        <w:t xml:space="preserve"> либо гражданства </w:t>
      </w:r>
      <w:r w:rsidRPr="00CB6A25">
        <w:t xml:space="preserve">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</w:t>
      </w:r>
      <w:r>
        <w:t xml:space="preserve"> наличия гражданства (подданства)</w:t>
      </w:r>
      <w:r w:rsidRPr="00CB6A25">
        <w:t xml:space="preserve">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</w:t>
      </w:r>
      <w:r>
        <w:t xml:space="preserve"> гражданина Российской Федерации либо иностранного гражданина, имеющего право на основании международного договора Российской Федерации быть избранным в органы местного самоуправления, если иное не предусмотрено международным договором Российской Федерации</w:t>
      </w:r>
      <w:r w:rsidRPr="00CB6A25">
        <w:t>.</w:t>
      </w:r>
      <w:r>
        <w:t>»;</w:t>
      </w:r>
    </w:p>
    <w:p w:rsidR="00DC1863" w:rsidRDefault="00DC1863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>1.2. раздел 3 Положения дополнить пунктом 4.1 следующего содержания:</w:t>
      </w:r>
    </w:p>
    <w:p w:rsidR="00DC1863" w:rsidRDefault="00487A52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>«4.1</w:t>
      </w:r>
      <w:r w:rsidR="004F5090">
        <w:t>)</w:t>
      </w:r>
      <w:r w:rsidR="00DC1863">
        <w:t xml:space="preserve"> вправе выступить с инициативой о внесении инициативного проекта по вопросам, имеющим приоритетное значение для жителей   сельского насе</w:t>
      </w:r>
      <w:r w:rsidR="004F5090">
        <w:t>ленного пункта;</w:t>
      </w:r>
      <w:r w:rsidR="00DC1863">
        <w:t>»;</w:t>
      </w:r>
    </w:p>
    <w:p w:rsidR="00DC1FCA" w:rsidRDefault="00DC1863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 xml:space="preserve">1.3. </w:t>
      </w:r>
      <w:r w:rsidR="00DC1FCA" w:rsidRPr="00DC1FCA">
        <w:t xml:space="preserve">Раздел 3 Приложения </w:t>
      </w:r>
      <w:r w:rsidR="00487A52" w:rsidRPr="00DC1FCA">
        <w:t>дополнить пунктом</w:t>
      </w:r>
      <w:r w:rsidR="00487A52">
        <w:t xml:space="preserve"> 7.1.</w:t>
      </w:r>
      <w:r w:rsidR="00DC1FCA" w:rsidRPr="00DC1FCA">
        <w:t xml:space="preserve">  следующего содержания</w:t>
      </w:r>
      <w:r w:rsidR="00DC1FCA">
        <w:t>:</w:t>
      </w:r>
    </w:p>
    <w:p w:rsidR="00DC1863" w:rsidRDefault="00DC1FCA" w:rsidP="004F5090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>
        <w:t>8</w:t>
      </w:r>
      <w:r w:rsidR="004F5090">
        <w:t xml:space="preserve">) </w:t>
      </w:r>
      <w:r w:rsidR="00DC1863">
        <w:t xml:space="preserve">доводит до жителей сельского населенного пункта информации об участниках </w:t>
      </w:r>
      <w:r w:rsidR="00DC1863">
        <w:lastRenderedPageBreak/>
        <w:t>государственной информационной системы бесплатной юридической помощи в Рес</w:t>
      </w:r>
      <w:r w:rsidR="004F5090">
        <w:t>публике Коми;</w:t>
      </w:r>
      <w:r w:rsidR="00DC1863">
        <w:t>».</w:t>
      </w:r>
    </w:p>
    <w:p w:rsidR="00DC1863" w:rsidRPr="00CD6839" w:rsidRDefault="00DC1863" w:rsidP="004F5090">
      <w:pPr>
        <w:ind w:firstLine="540"/>
        <w:jc w:val="both"/>
      </w:pPr>
      <w:r w:rsidRPr="00CD6839">
        <w:rPr>
          <w:color w:val="000000"/>
        </w:rPr>
        <w:t xml:space="preserve">2. Настоящее решение </w:t>
      </w:r>
      <w:r w:rsidRPr="00CD6839">
        <w:t>вступает в силу со дня его обнародования.</w:t>
      </w:r>
    </w:p>
    <w:p w:rsidR="00885F3E" w:rsidRDefault="00885F3E" w:rsidP="00885F3E">
      <w:pPr>
        <w:ind w:firstLine="720"/>
        <w:jc w:val="both"/>
        <w:rPr>
          <w:rFonts w:ascii="Arial Narrow" w:hAnsi="Arial Narrow" w:cs="Arial"/>
        </w:rPr>
      </w:pPr>
    </w:p>
    <w:p w:rsidR="004F5090" w:rsidRDefault="004F5090" w:rsidP="0021570A">
      <w:pPr>
        <w:jc w:val="both"/>
        <w:rPr>
          <w:sz w:val="26"/>
          <w:szCs w:val="26"/>
        </w:rPr>
      </w:pPr>
      <w:bookmarkStart w:id="0" w:name="_GoBack"/>
      <w:bookmarkEnd w:id="0"/>
    </w:p>
    <w:p w:rsidR="004F5090" w:rsidRDefault="004F5090" w:rsidP="0021570A">
      <w:pPr>
        <w:jc w:val="both"/>
        <w:rPr>
          <w:sz w:val="26"/>
          <w:szCs w:val="26"/>
        </w:rPr>
      </w:pPr>
    </w:p>
    <w:p w:rsidR="00821EBF" w:rsidRDefault="000901B7" w:rsidP="0021570A">
      <w:pPr>
        <w:jc w:val="both"/>
      </w:pPr>
      <w:r>
        <w:t xml:space="preserve">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sectPr w:rsidR="00821EBF" w:rsidSect="001E2FDE">
      <w:pgSz w:w="11906" w:h="16838" w:code="9"/>
      <w:pgMar w:top="709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87A52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9C4"/>
    <w:rsid w:val="006D6E81"/>
    <w:rsid w:val="00700A95"/>
    <w:rsid w:val="0070636C"/>
    <w:rsid w:val="007067C2"/>
    <w:rsid w:val="007143BF"/>
    <w:rsid w:val="00735020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65814"/>
    <w:rsid w:val="00C66190"/>
    <w:rsid w:val="00C74120"/>
    <w:rsid w:val="00C7550F"/>
    <w:rsid w:val="00C82D7C"/>
    <w:rsid w:val="00C90257"/>
    <w:rsid w:val="00C93115"/>
    <w:rsid w:val="00C97461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1863"/>
    <w:rsid w:val="00DC1FCA"/>
    <w:rsid w:val="00DC60DE"/>
    <w:rsid w:val="00DD0DEC"/>
    <w:rsid w:val="00DD3377"/>
    <w:rsid w:val="00DD33A3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8B448"/>
  <w15:docId w15:val="{87E67B6D-D5EB-4110-B4C5-5FECDC31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A4061-8CE5-40E1-8895-403E89AB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Пользователь Windows</cp:lastModifiedBy>
  <cp:revision>201</cp:revision>
  <cp:lastPrinted>2021-12-27T07:50:00Z</cp:lastPrinted>
  <dcterms:created xsi:type="dcterms:W3CDTF">2015-12-08T07:57:00Z</dcterms:created>
  <dcterms:modified xsi:type="dcterms:W3CDTF">2022-05-04T10:19:00Z</dcterms:modified>
</cp:coreProperties>
</file>