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5F6" w:rsidRPr="00E84833" w:rsidRDefault="002205F6"/>
    <w:tbl>
      <w:tblPr>
        <w:tblW w:w="9572" w:type="dxa"/>
        <w:tblLayout w:type="fixed"/>
        <w:tblLook w:val="0000"/>
      </w:tblPr>
      <w:tblGrid>
        <w:gridCol w:w="4786"/>
        <w:gridCol w:w="4786"/>
      </w:tblGrid>
      <w:tr w:rsidR="002205F6" w:rsidRPr="00E84833">
        <w:tc>
          <w:tcPr>
            <w:tcW w:w="4786" w:type="dxa"/>
          </w:tcPr>
          <w:p w:rsidR="002205F6" w:rsidRPr="00E84833" w:rsidRDefault="002205F6" w:rsidP="002205F6">
            <w:pPr>
              <w:pStyle w:val="1"/>
              <w:rPr>
                <w:sz w:val="20"/>
              </w:rPr>
            </w:pPr>
            <w:r w:rsidRPr="00E84833">
              <w:object w:dxaOrig="5221" w:dyaOrig="58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5pt;height:34.5pt" o:ole="" fillcolor="window">
                  <v:imagedata r:id="rId8" o:title=""/>
                </v:shape>
                <o:OLEObject Type="Embed" ProgID="MSDraw" ShapeID="_x0000_i1025" DrawAspect="Content" ObjectID="_1683549307" r:id="rId9"/>
              </w:object>
            </w:r>
          </w:p>
          <w:p w:rsidR="002205F6" w:rsidRPr="00E84833" w:rsidRDefault="002205F6" w:rsidP="002205F6">
            <w:pPr>
              <w:pStyle w:val="1"/>
              <w:rPr>
                <w:b/>
                <w:sz w:val="20"/>
              </w:rPr>
            </w:pPr>
            <w:r w:rsidRPr="00E84833">
              <w:rPr>
                <w:b/>
                <w:sz w:val="20"/>
              </w:rPr>
              <w:t>Федеральная служба по надзору</w:t>
            </w:r>
          </w:p>
          <w:p w:rsidR="002205F6" w:rsidRPr="00E84833" w:rsidRDefault="002205F6" w:rsidP="002205F6">
            <w:pPr>
              <w:jc w:val="center"/>
              <w:rPr>
                <w:b/>
              </w:rPr>
            </w:pPr>
            <w:r w:rsidRPr="00E84833">
              <w:rPr>
                <w:b/>
              </w:rPr>
              <w:t>в сфере защиты прав потребителей</w:t>
            </w:r>
          </w:p>
          <w:p w:rsidR="002205F6" w:rsidRDefault="002205F6" w:rsidP="002205F6">
            <w:pPr>
              <w:jc w:val="center"/>
              <w:rPr>
                <w:b/>
              </w:rPr>
            </w:pPr>
            <w:r w:rsidRPr="00E84833">
              <w:rPr>
                <w:b/>
              </w:rPr>
              <w:t>и благополучия человека</w:t>
            </w:r>
          </w:p>
          <w:p w:rsidR="00C675A0" w:rsidRPr="00E84833" w:rsidRDefault="00C675A0" w:rsidP="00C675A0">
            <w:pPr>
              <w:jc w:val="center"/>
              <w:rPr>
                <w:b/>
              </w:rPr>
            </w:pPr>
            <w:r>
              <w:rPr>
                <w:b/>
              </w:rPr>
              <w:t>Управление</w:t>
            </w:r>
            <w:r w:rsidRPr="00E84833">
              <w:rPr>
                <w:b/>
              </w:rPr>
              <w:t xml:space="preserve"> Федеральной службы по надзору</w:t>
            </w:r>
          </w:p>
          <w:p w:rsidR="00C675A0" w:rsidRPr="00E84833" w:rsidRDefault="00C675A0" w:rsidP="00C675A0">
            <w:pPr>
              <w:jc w:val="center"/>
              <w:rPr>
                <w:b/>
              </w:rPr>
            </w:pPr>
            <w:r w:rsidRPr="00E84833">
              <w:rPr>
                <w:b/>
              </w:rPr>
              <w:t>в сфере защиты прав потребителей</w:t>
            </w:r>
          </w:p>
          <w:p w:rsidR="00C675A0" w:rsidRPr="00E84833" w:rsidRDefault="00C675A0" w:rsidP="00C675A0">
            <w:pPr>
              <w:jc w:val="center"/>
              <w:rPr>
                <w:b/>
              </w:rPr>
            </w:pPr>
            <w:r w:rsidRPr="00E84833">
              <w:rPr>
                <w:b/>
              </w:rPr>
              <w:t>и благополучия человека</w:t>
            </w:r>
          </w:p>
          <w:p w:rsidR="00C675A0" w:rsidRPr="00E84833" w:rsidRDefault="00C675A0" w:rsidP="00C675A0">
            <w:pPr>
              <w:jc w:val="center"/>
              <w:rPr>
                <w:b/>
              </w:rPr>
            </w:pPr>
            <w:r w:rsidRPr="00E84833">
              <w:rPr>
                <w:b/>
              </w:rPr>
              <w:t>по Республике Коми</w:t>
            </w:r>
          </w:p>
          <w:p w:rsidR="002205F6" w:rsidRPr="00E84833" w:rsidRDefault="002205F6" w:rsidP="002205F6">
            <w:pPr>
              <w:pStyle w:val="1"/>
              <w:rPr>
                <w:b/>
                <w:sz w:val="20"/>
              </w:rPr>
            </w:pPr>
            <w:r w:rsidRPr="00E84833">
              <w:rPr>
                <w:b/>
                <w:sz w:val="20"/>
              </w:rPr>
              <w:t>Территориальный отдел</w:t>
            </w:r>
          </w:p>
          <w:p w:rsidR="002205F6" w:rsidRPr="00E84833" w:rsidRDefault="002205F6" w:rsidP="002205F6">
            <w:pPr>
              <w:jc w:val="center"/>
              <w:rPr>
                <w:b/>
              </w:rPr>
            </w:pPr>
            <w:r w:rsidRPr="00E84833">
              <w:rPr>
                <w:b/>
              </w:rPr>
              <w:t>управления Федеральной службы по надзору</w:t>
            </w:r>
          </w:p>
          <w:p w:rsidR="002205F6" w:rsidRPr="00E84833" w:rsidRDefault="002205F6" w:rsidP="002205F6">
            <w:pPr>
              <w:jc w:val="center"/>
              <w:rPr>
                <w:b/>
              </w:rPr>
            </w:pPr>
            <w:r w:rsidRPr="00E84833">
              <w:rPr>
                <w:b/>
              </w:rPr>
              <w:t>в сфере защиты прав потребителей</w:t>
            </w:r>
          </w:p>
          <w:p w:rsidR="002205F6" w:rsidRPr="00E84833" w:rsidRDefault="002205F6" w:rsidP="002205F6">
            <w:pPr>
              <w:jc w:val="center"/>
              <w:rPr>
                <w:b/>
              </w:rPr>
            </w:pPr>
            <w:r w:rsidRPr="00E84833">
              <w:rPr>
                <w:b/>
              </w:rPr>
              <w:t>и благополучия человека</w:t>
            </w:r>
          </w:p>
          <w:p w:rsidR="002205F6" w:rsidRPr="00E84833" w:rsidRDefault="002205F6" w:rsidP="002205F6">
            <w:pPr>
              <w:jc w:val="center"/>
              <w:rPr>
                <w:b/>
              </w:rPr>
            </w:pPr>
            <w:r w:rsidRPr="00E84833">
              <w:rPr>
                <w:b/>
              </w:rPr>
              <w:t>по Республике Коми</w:t>
            </w:r>
          </w:p>
          <w:p w:rsidR="002205F6" w:rsidRPr="00C675A0" w:rsidRDefault="002205F6" w:rsidP="00C675A0">
            <w:pPr>
              <w:jc w:val="center"/>
              <w:rPr>
                <w:b/>
              </w:rPr>
            </w:pPr>
            <w:r w:rsidRPr="00E84833">
              <w:rPr>
                <w:b/>
              </w:rPr>
              <w:t>в Койгородском районе</w:t>
            </w:r>
          </w:p>
          <w:p w:rsidR="002205F6" w:rsidRPr="00E84833" w:rsidRDefault="002205F6" w:rsidP="002205F6">
            <w:pPr>
              <w:jc w:val="center"/>
            </w:pPr>
            <w:r w:rsidRPr="00E84833">
              <w:t>168100, с.Визинга</w:t>
            </w:r>
          </w:p>
          <w:p w:rsidR="002205F6" w:rsidRPr="00E84833" w:rsidRDefault="002205F6" w:rsidP="002205F6">
            <w:pPr>
              <w:jc w:val="center"/>
            </w:pPr>
            <w:r w:rsidRPr="00E84833">
              <w:t>ул.Советская, 34, тел/факс 91985</w:t>
            </w:r>
          </w:p>
          <w:p w:rsidR="002205F6" w:rsidRPr="00E84833" w:rsidRDefault="002205F6" w:rsidP="002205F6">
            <w:pPr>
              <w:jc w:val="center"/>
              <w:rPr>
                <w:lang w:val="en-US"/>
              </w:rPr>
            </w:pPr>
            <w:r w:rsidRPr="00E84833">
              <w:rPr>
                <w:lang w:val="en-US"/>
              </w:rPr>
              <w:t xml:space="preserve">E-mail: </w:t>
            </w:r>
            <w:hyperlink r:id="rId10" w:history="1">
              <w:r w:rsidRPr="00E84833">
                <w:rPr>
                  <w:rStyle w:val="af0"/>
                  <w:color w:val="auto"/>
                  <w:lang w:val="en-US"/>
                </w:rPr>
                <w:t>ses vzn@mail.ru</w:t>
              </w:r>
            </w:hyperlink>
          </w:p>
          <w:p w:rsidR="002205F6" w:rsidRPr="00E84833" w:rsidRDefault="00DB66C3" w:rsidP="002205F6">
            <w:pPr>
              <w:jc w:val="center"/>
            </w:pPr>
            <w:r>
              <w:t>20</w:t>
            </w:r>
            <w:r w:rsidR="00053FE4" w:rsidRPr="00E84833">
              <w:t>.</w:t>
            </w:r>
            <w:r>
              <w:t>05.2021 г. № 44</w:t>
            </w:r>
            <w:r w:rsidR="00437E0A" w:rsidRPr="00E84833">
              <w:t xml:space="preserve"> /</w:t>
            </w:r>
            <w:r w:rsidR="007610B2" w:rsidRPr="00E84833">
              <w:t xml:space="preserve"> </w:t>
            </w:r>
            <w:r w:rsidR="002205F6" w:rsidRPr="00E84833">
              <w:t>06-02</w:t>
            </w:r>
          </w:p>
          <w:p w:rsidR="002205F6" w:rsidRPr="00E84833" w:rsidRDefault="002205F6" w:rsidP="002205F6"/>
        </w:tc>
        <w:tc>
          <w:tcPr>
            <w:tcW w:w="4786" w:type="dxa"/>
            <w:tcBorders>
              <w:bottom w:val="nil"/>
            </w:tcBorders>
          </w:tcPr>
          <w:p w:rsidR="002205F6" w:rsidRPr="00E84833" w:rsidRDefault="002205F6" w:rsidP="002205F6">
            <w:pPr>
              <w:ind w:left="1877"/>
              <w:rPr>
                <w:sz w:val="24"/>
                <w:szCs w:val="24"/>
              </w:rPr>
            </w:pPr>
            <w:r w:rsidRPr="00E84833">
              <w:rPr>
                <w:sz w:val="24"/>
                <w:szCs w:val="24"/>
              </w:rPr>
              <w:t>Главе администрации</w:t>
            </w:r>
          </w:p>
          <w:p w:rsidR="002205F6" w:rsidRPr="00E84833" w:rsidRDefault="002205F6" w:rsidP="002205F6">
            <w:pPr>
              <w:ind w:left="1877"/>
              <w:rPr>
                <w:sz w:val="24"/>
                <w:szCs w:val="24"/>
              </w:rPr>
            </w:pPr>
            <w:r w:rsidRPr="00E84833">
              <w:rPr>
                <w:sz w:val="24"/>
                <w:szCs w:val="24"/>
              </w:rPr>
              <w:t xml:space="preserve">МР «Сысольский» </w:t>
            </w:r>
          </w:p>
          <w:p w:rsidR="002205F6" w:rsidRPr="00E84833" w:rsidRDefault="00DB66C3" w:rsidP="002205F6">
            <w:pPr>
              <w:ind w:left="18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Батищеву А.А.</w:t>
            </w:r>
          </w:p>
        </w:tc>
      </w:tr>
    </w:tbl>
    <w:p w:rsidR="00490F9E" w:rsidRPr="00E84833" w:rsidRDefault="00490F9E"/>
    <w:p w:rsidR="00490F9E" w:rsidRPr="00E84833" w:rsidRDefault="00490F9E"/>
    <w:p w:rsidR="00490F9E" w:rsidRPr="00E84833" w:rsidRDefault="00490F9E"/>
    <w:p w:rsidR="009917C3" w:rsidRDefault="00490F9E" w:rsidP="009917C3">
      <w:pPr>
        <w:pStyle w:val="a3"/>
        <w:jc w:val="both"/>
      </w:pPr>
      <w:r w:rsidRPr="00E84833">
        <w:t xml:space="preserve">О санитарно-эпидемиологической </w:t>
      </w:r>
    </w:p>
    <w:p w:rsidR="00490F9E" w:rsidRPr="00E84833" w:rsidRDefault="00490F9E" w:rsidP="009917C3">
      <w:pPr>
        <w:pStyle w:val="a3"/>
        <w:jc w:val="both"/>
      </w:pPr>
      <w:r w:rsidRPr="00E84833">
        <w:t>о</w:t>
      </w:r>
      <w:r w:rsidRPr="00E84833">
        <w:t>б</w:t>
      </w:r>
      <w:r w:rsidRPr="00E84833">
        <w:t>становке в Сысольском рай</w:t>
      </w:r>
      <w:r w:rsidR="00DB66C3">
        <w:t>оне в 2020</w:t>
      </w:r>
      <w:r w:rsidRPr="00E84833">
        <w:t>г»</w:t>
      </w:r>
      <w:r w:rsidR="00411569" w:rsidRPr="00E84833">
        <w:rPr>
          <w:szCs w:val="24"/>
        </w:rPr>
        <w:t xml:space="preserve">. </w:t>
      </w:r>
    </w:p>
    <w:p w:rsidR="00490F9E" w:rsidRPr="00E84833" w:rsidRDefault="00490F9E">
      <w:pPr>
        <w:rPr>
          <w:sz w:val="24"/>
        </w:rPr>
      </w:pPr>
    </w:p>
    <w:p w:rsidR="00490F9E" w:rsidRPr="00E84833" w:rsidRDefault="00490F9E">
      <w:pPr>
        <w:rPr>
          <w:sz w:val="24"/>
        </w:rPr>
      </w:pPr>
    </w:p>
    <w:p w:rsidR="00886982" w:rsidRPr="00287276" w:rsidRDefault="00292BF5" w:rsidP="00886982">
      <w:pPr>
        <w:pStyle w:val="af4"/>
        <w:shd w:val="clear" w:color="auto" w:fill="FFFFFF"/>
        <w:spacing w:before="0" w:beforeAutospacing="0" w:after="0" w:afterAutospacing="0"/>
        <w:textAlignment w:val="baseline"/>
        <w:rPr>
          <w:sz w:val="23"/>
          <w:szCs w:val="23"/>
        </w:rPr>
      </w:pPr>
      <w:r w:rsidRPr="00E84833">
        <w:rPr>
          <w:sz w:val="22"/>
          <w:szCs w:val="22"/>
        </w:rPr>
        <w:t xml:space="preserve">Надзорная деятельность территориального отдела Управления Роспотребнадзора по Республике Коми </w:t>
      </w:r>
      <w:r w:rsidRPr="00CB28D0">
        <w:rPr>
          <w:sz w:val="22"/>
          <w:szCs w:val="22"/>
        </w:rPr>
        <w:t>в Койгородском районе (ОРМ в Сысольском районе)  в 2020 году осуществлялась в условиях огран</w:t>
      </w:r>
      <w:r w:rsidRPr="00CB28D0">
        <w:rPr>
          <w:sz w:val="22"/>
          <w:szCs w:val="22"/>
        </w:rPr>
        <w:t>и</w:t>
      </w:r>
      <w:r w:rsidRPr="00CB28D0">
        <w:rPr>
          <w:sz w:val="22"/>
          <w:szCs w:val="22"/>
        </w:rPr>
        <w:t xml:space="preserve">чений на проведение проверочных мероприятий, введенных </w:t>
      </w:r>
      <w:r w:rsidRPr="00CB28D0">
        <w:rPr>
          <w:sz w:val="23"/>
          <w:szCs w:val="23"/>
        </w:rPr>
        <w:t xml:space="preserve">статьей 26.2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</w:t>
      </w:r>
      <w:r w:rsidRPr="00287276">
        <w:rPr>
          <w:sz w:val="23"/>
          <w:szCs w:val="23"/>
        </w:rPr>
        <w:t>контроля» </w:t>
      </w:r>
      <w:r w:rsidRPr="00287276">
        <w:rPr>
          <w:rStyle w:val="afd"/>
          <w:b w:val="0"/>
          <w:sz w:val="23"/>
          <w:szCs w:val="23"/>
          <w:bdr w:val="none" w:sz="0" w:space="0" w:color="auto" w:frame="1"/>
        </w:rPr>
        <w:t>с 01.04.2020</w:t>
      </w:r>
      <w:r w:rsidR="00886982" w:rsidRPr="00287276">
        <w:rPr>
          <w:rStyle w:val="afd"/>
          <w:b w:val="0"/>
          <w:sz w:val="23"/>
          <w:szCs w:val="23"/>
          <w:bdr w:val="none" w:sz="0" w:space="0" w:color="auto" w:frame="1"/>
        </w:rPr>
        <w:t xml:space="preserve">  </w:t>
      </w:r>
      <w:r w:rsidR="00CB28D0" w:rsidRPr="00287276">
        <w:rPr>
          <w:rStyle w:val="afd"/>
          <w:b w:val="0"/>
          <w:sz w:val="23"/>
          <w:szCs w:val="23"/>
          <w:bdr w:val="none" w:sz="0" w:space="0" w:color="auto" w:frame="1"/>
        </w:rPr>
        <w:t>в</w:t>
      </w:r>
      <w:r w:rsidR="00CB28D0" w:rsidRPr="00287276">
        <w:rPr>
          <w:rStyle w:val="afd"/>
          <w:sz w:val="23"/>
          <w:szCs w:val="23"/>
          <w:bdr w:val="none" w:sz="0" w:space="0" w:color="auto" w:frame="1"/>
        </w:rPr>
        <w:t xml:space="preserve">   </w:t>
      </w:r>
      <w:r w:rsidR="00CB28D0" w:rsidRPr="00287276">
        <w:rPr>
          <w:sz w:val="23"/>
          <w:szCs w:val="23"/>
        </w:rPr>
        <w:t xml:space="preserve">целях защиты здоровья населения в связи с пандемическим распространением </w:t>
      </w:r>
      <w:r w:rsidR="00886982" w:rsidRPr="00287276">
        <w:rPr>
          <w:sz w:val="23"/>
          <w:szCs w:val="23"/>
        </w:rPr>
        <w:t xml:space="preserve"> </w:t>
      </w:r>
      <w:r w:rsidR="00CB28D0" w:rsidRPr="00287276">
        <w:rPr>
          <w:sz w:val="23"/>
          <w:szCs w:val="23"/>
        </w:rPr>
        <w:t>новой</w:t>
      </w:r>
      <w:r w:rsidR="00886982" w:rsidRPr="00287276">
        <w:rPr>
          <w:sz w:val="23"/>
          <w:szCs w:val="23"/>
        </w:rPr>
        <w:t xml:space="preserve"> коронав</w:t>
      </w:r>
      <w:r w:rsidR="00886982" w:rsidRPr="00287276">
        <w:rPr>
          <w:sz w:val="23"/>
          <w:szCs w:val="23"/>
        </w:rPr>
        <w:t>и</w:t>
      </w:r>
      <w:r w:rsidR="00886982" w:rsidRPr="00287276">
        <w:rPr>
          <w:sz w:val="23"/>
          <w:szCs w:val="23"/>
        </w:rPr>
        <w:t>русной инфекции (COVID-19)</w:t>
      </w:r>
      <w:r w:rsidRPr="00287276">
        <w:rPr>
          <w:rStyle w:val="afd"/>
          <w:sz w:val="23"/>
          <w:szCs w:val="23"/>
          <w:bdr w:val="none" w:sz="0" w:space="0" w:color="auto" w:frame="1"/>
        </w:rPr>
        <w:t xml:space="preserve">. </w:t>
      </w:r>
      <w:r w:rsidR="00535FC0" w:rsidRPr="00287276">
        <w:rPr>
          <w:rStyle w:val="afd"/>
          <w:sz w:val="23"/>
          <w:szCs w:val="23"/>
          <w:bdr w:val="none" w:sz="0" w:space="0" w:color="auto" w:frame="1"/>
        </w:rPr>
        <w:t xml:space="preserve"> </w:t>
      </w:r>
      <w:r w:rsidRPr="00287276">
        <w:rPr>
          <w:rStyle w:val="afd"/>
          <w:b w:val="0"/>
          <w:sz w:val="23"/>
          <w:szCs w:val="23"/>
          <w:bdr w:val="none" w:sz="0" w:space="0" w:color="auto" w:frame="1"/>
        </w:rPr>
        <w:t>Данной</w:t>
      </w:r>
      <w:r w:rsidRPr="00287276">
        <w:rPr>
          <w:rStyle w:val="afd"/>
          <w:sz w:val="23"/>
          <w:szCs w:val="23"/>
          <w:bdr w:val="none" w:sz="0" w:space="0" w:color="auto" w:frame="1"/>
        </w:rPr>
        <w:t xml:space="preserve"> </w:t>
      </w:r>
      <w:r w:rsidRPr="00287276">
        <w:rPr>
          <w:rStyle w:val="afd"/>
          <w:b w:val="0"/>
          <w:sz w:val="23"/>
          <w:szCs w:val="23"/>
          <w:bdr w:val="none" w:sz="0" w:space="0" w:color="auto" w:frame="1"/>
        </w:rPr>
        <w:t>статьей был введен запрет на</w:t>
      </w:r>
      <w:r w:rsidR="00886982" w:rsidRPr="00287276">
        <w:rPr>
          <w:sz w:val="23"/>
          <w:szCs w:val="23"/>
        </w:rPr>
        <w:t xml:space="preserve"> </w:t>
      </w:r>
      <w:r w:rsidRPr="00287276">
        <w:rPr>
          <w:sz w:val="23"/>
          <w:szCs w:val="23"/>
        </w:rPr>
        <w:t>проведение плановых пров</w:t>
      </w:r>
      <w:r w:rsidRPr="00287276">
        <w:rPr>
          <w:sz w:val="23"/>
          <w:szCs w:val="23"/>
        </w:rPr>
        <w:t>е</w:t>
      </w:r>
      <w:r w:rsidRPr="00287276">
        <w:rPr>
          <w:sz w:val="23"/>
          <w:szCs w:val="23"/>
        </w:rPr>
        <w:t>рок в отношении субъектов малого и среднего предпринимательства. Постановлением Правител</w:t>
      </w:r>
      <w:r w:rsidRPr="00287276">
        <w:rPr>
          <w:sz w:val="23"/>
          <w:szCs w:val="23"/>
        </w:rPr>
        <w:t>ь</w:t>
      </w:r>
      <w:r w:rsidRPr="00287276">
        <w:rPr>
          <w:sz w:val="23"/>
          <w:szCs w:val="23"/>
        </w:rPr>
        <w:t>ства Российской Фе</w:t>
      </w:r>
      <w:r w:rsidR="00886982" w:rsidRPr="00287276">
        <w:rPr>
          <w:sz w:val="23"/>
          <w:szCs w:val="23"/>
        </w:rPr>
        <w:t xml:space="preserve">дерации от 03.04.2020 </w:t>
      </w:r>
      <w:r w:rsidRPr="00287276">
        <w:rPr>
          <w:sz w:val="23"/>
          <w:szCs w:val="23"/>
        </w:rPr>
        <w:t xml:space="preserve"> № 438 «Об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 с 14.04.2020, были введены дополнительные ограничения на проведение пл</w:t>
      </w:r>
      <w:r w:rsidRPr="00287276">
        <w:rPr>
          <w:sz w:val="23"/>
          <w:szCs w:val="23"/>
        </w:rPr>
        <w:t>а</w:t>
      </w:r>
      <w:r w:rsidRPr="00287276">
        <w:rPr>
          <w:sz w:val="23"/>
          <w:szCs w:val="23"/>
        </w:rPr>
        <w:t>новых проверок</w:t>
      </w:r>
      <w:r w:rsidR="00886982" w:rsidRPr="00287276">
        <w:rPr>
          <w:sz w:val="23"/>
          <w:szCs w:val="23"/>
        </w:rPr>
        <w:t>, в соответствии с которыми проверки в отношении субъектов чрезвычайно выс</w:t>
      </w:r>
      <w:r w:rsidR="00886982" w:rsidRPr="00287276">
        <w:rPr>
          <w:sz w:val="23"/>
          <w:szCs w:val="23"/>
        </w:rPr>
        <w:t>о</w:t>
      </w:r>
      <w:r w:rsidR="00886982" w:rsidRPr="00287276">
        <w:rPr>
          <w:sz w:val="23"/>
          <w:szCs w:val="23"/>
        </w:rPr>
        <w:t xml:space="preserve">кого и высокого риска </w:t>
      </w:r>
      <w:r w:rsidR="00886982" w:rsidRPr="00893533">
        <w:rPr>
          <w:sz w:val="23"/>
          <w:szCs w:val="23"/>
        </w:rPr>
        <w:t>пров</w:t>
      </w:r>
      <w:r w:rsidR="00CB28D0" w:rsidRPr="00893533">
        <w:rPr>
          <w:sz w:val="23"/>
          <w:szCs w:val="23"/>
        </w:rPr>
        <w:t>одились</w:t>
      </w:r>
      <w:r w:rsidR="00886982" w:rsidRPr="00893533">
        <w:rPr>
          <w:b/>
          <w:sz w:val="23"/>
          <w:szCs w:val="23"/>
        </w:rPr>
        <w:t xml:space="preserve"> </w:t>
      </w:r>
      <w:r w:rsidR="00886982" w:rsidRPr="00893533">
        <w:rPr>
          <w:rStyle w:val="afd"/>
          <w:b w:val="0"/>
          <w:sz w:val="23"/>
          <w:szCs w:val="23"/>
          <w:bdr w:val="none" w:sz="0" w:space="0" w:color="auto" w:frame="1"/>
        </w:rPr>
        <w:t>только</w:t>
      </w:r>
      <w:r w:rsidR="00886982" w:rsidRPr="00287276">
        <w:rPr>
          <w:sz w:val="23"/>
          <w:szCs w:val="23"/>
        </w:rPr>
        <w:t> с использованием средств дистанционного взаимоде</w:t>
      </w:r>
      <w:r w:rsidR="00886982" w:rsidRPr="00287276">
        <w:rPr>
          <w:sz w:val="23"/>
          <w:szCs w:val="23"/>
        </w:rPr>
        <w:t>й</w:t>
      </w:r>
      <w:r w:rsidR="00886982" w:rsidRPr="00287276">
        <w:rPr>
          <w:sz w:val="23"/>
          <w:szCs w:val="23"/>
        </w:rPr>
        <w:t>ствия, в том числе аудио- или видеосвязи без выезда на место.</w:t>
      </w:r>
    </w:p>
    <w:p w:rsidR="00B523F5" w:rsidRPr="00E84833" w:rsidRDefault="00593716" w:rsidP="0036153D">
      <w:pPr>
        <w:pStyle w:val="af8"/>
        <w:ind w:firstLine="720"/>
        <w:rPr>
          <w:rFonts w:ascii="Times New Roman" w:hAnsi="Times New Roman"/>
          <w:sz w:val="22"/>
          <w:szCs w:val="22"/>
        </w:rPr>
      </w:pPr>
      <w:r w:rsidRPr="00E84833">
        <w:rPr>
          <w:rFonts w:ascii="Times New Roman" w:hAnsi="Times New Roman"/>
          <w:sz w:val="22"/>
          <w:szCs w:val="22"/>
        </w:rPr>
        <w:t>В целях осуществления надзора за соблюдением законодательства в области обеспечения сан</w:t>
      </w:r>
      <w:r w:rsidRPr="00E84833">
        <w:rPr>
          <w:rFonts w:ascii="Times New Roman" w:hAnsi="Times New Roman"/>
          <w:sz w:val="22"/>
          <w:szCs w:val="22"/>
        </w:rPr>
        <w:t>и</w:t>
      </w:r>
      <w:r w:rsidRPr="00E84833">
        <w:rPr>
          <w:rFonts w:ascii="Times New Roman" w:hAnsi="Times New Roman"/>
          <w:sz w:val="22"/>
          <w:szCs w:val="22"/>
        </w:rPr>
        <w:t>тарно-эпидемиологического благополучия населения по реализации основных направлений деятельн</w:t>
      </w:r>
      <w:r w:rsidRPr="00E84833">
        <w:rPr>
          <w:rFonts w:ascii="Times New Roman" w:hAnsi="Times New Roman"/>
          <w:sz w:val="22"/>
          <w:szCs w:val="22"/>
        </w:rPr>
        <w:t>о</w:t>
      </w:r>
      <w:r>
        <w:rPr>
          <w:rFonts w:ascii="Times New Roman" w:hAnsi="Times New Roman"/>
          <w:sz w:val="22"/>
          <w:szCs w:val="22"/>
        </w:rPr>
        <w:t>сти в 2020</w:t>
      </w:r>
      <w:r w:rsidRPr="00E84833">
        <w:rPr>
          <w:rFonts w:ascii="Times New Roman" w:hAnsi="Times New Roman"/>
          <w:sz w:val="22"/>
          <w:szCs w:val="22"/>
        </w:rPr>
        <w:t xml:space="preserve"> году про</w:t>
      </w:r>
      <w:r w:rsidR="007721C2">
        <w:rPr>
          <w:rFonts w:ascii="Times New Roman" w:hAnsi="Times New Roman"/>
          <w:sz w:val="22"/>
          <w:szCs w:val="22"/>
        </w:rPr>
        <w:t>ведены</w:t>
      </w:r>
      <w:r>
        <w:rPr>
          <w:rFonts w:ascii="Times New Roman" w:hAnsi="Times New Roman"/>
          <w:sz w:val="22"/>
          <w:szCs w:val="22"/>
        </w:rPr>
        <w:t xml:space="preserve"> </w:t>
      </w:r>
      <w:r w:rsidR="00893533">
        <w:rPr>
          <w:rFonts w:ascii="Times New Roman" w:hAnsi="Times New Roman"/>
          <w:sz w:val="22"/>
          <w:szCs w:val="22"/>
        </w:rPr>
        <w:t xml:space="preserve"> </w:t>
      </w:r>
      <w:r w:rsidR="0036153D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 планов</w:t>
      </w:r>
      <w:r w:rsidR="0036153D">
        <w:rPr>
          <w:rFonts w:ascii="Times New Roman" w:hAnsi="Times New Roman"/>
          <w:sz w:val="22"/>
          <w:szCs w:val="22"/>
        </w:rPr>
        <w:t>ые</w:t>
      </w:r>
      <w:r>
        <w:rPr>
          <w:rFonts w:ascii="Times New Roman" w:hAnsi="Times New Roman"/>
          <w:sz w:val="22"/>
          <w:szCs w:val="22"/>
        </w:rPr>
        <w:t xml:space="preserve"> (ГУ РК «Республиканский Кунибский интернат «Сила жизни», объект высокого риска</w:t>
      </w:r>
      <w:r w:rsidR="00C675A0">
        <w:rPr>
          <w:rFonts w:ascii="Times New Roman" w:hAnsi="Times New Roman"/>
          <w:sz w:val="22"/>
          <w:szCs w:val="22"/>
        </w:rPr>
        <w:t>, проверка проведена с использованием средств дистанционного взаимодейс</w:t>
      </w:r>
      <w:r w:rsidR="00C675A0">
        <w:rPr>
          <w:rFonts w:ascii="Times New Roman" w:hAnsi="Times New Roman"/>
          <w:sz w:val="22"/>
          <w:szCs w:val="22"/>
        </w:rPr>
        <w:t>т</w:t>
      </w:r>
      <w:r w:rsidR="00C675A0">
        <w:rPr>
          <w:rFonts w:ascii="Times New Roman" w:hAnsi="Times New Roman"/>
          <w:sz w:val="22"/>
          <w:szCs w:val="22"/>
        </w:rPr>
        <w:t>вия</w:t>
      </w:r>
      <w:r w:rsidR="0036153D">
        <w:rPr>
          <w:rFonts w:ascii="Times New Roman" w:hAnsi="Times New Roman"/>
          <w:sz w:val="22"/>
          <w:szCs w:val="22"/>
        </w:rPr>
        <w:t>, ИП Иевлев В.П.- проверка проведена до введения ограничений</w:t>
      </w:r>
      <w:r>
        <w:rPr>
          <w:rFonts w:ascii="Times New Roman" w:hAnsi="Times New Roman"/>
          <w:sz w:val="22"/>
          <w:szCs w:val="22"/>
        </w:rPr>
        <w:t xml:space="preserve">)  и 2 внеплановых </w:t>
      </w:r>
      <w:r w:rsidR="00C675A0">
        <w:rPr>
          <w:rFonts w:ascii="Times New Roman" w:hAnsi="Times New Roman"/>
          <w:sz w:val="22"/>
          <w:szCs w:val="22"/>
        </w:rPr>
        <w:t xml:space="preserve">выездных </w:t>
      </w:r>
      <w:r>
        <w:rPr>
          <w:rFonts w:ascii="Times New Roman" w:hAnsi="Times New Roman"/>
          <w:sz w:val="22"/>
          <w:szCs w:val="22"/>
        </w:rPr>
        <w:t>пр</w:t>
      </w:r>
      <w:r>
        <w:rPr>
          <w:rFonts w:ascii="Times New Roman" w:hAnsi="Times New Roman"/>
          <w:sz w:val="22"/>
          <w:szCs w:val="22"/>
        </w:rPr>
        <w:t>о</w:t>
      </w:r>
      <w:r>
        <w:rPr>
          <w:rFonts w:ascii="Times New Roman" w:hAnsi="Times New Roman"/>
          <w:sz w:val="22"/>
          <w:szCs w:val="22"/>
        </w:rPr>
        <w:t>верки (контроль качества питания в школах по поручению</w:t>
      </w:r>
      <w:r w:rsidRPr="00E84833">
        <w:rPr>
          <w:rFonts w:ascii="Times New Roman" w:hAnsi="Times New Roman"/>
          <w:sz w:val="22"/>
          <w:szCs w:val="22"/>
        </w:rPr>
        <w:t xml:space="preserve"> президента РФ и Правительства РФ</w:t>
      </w:r>
      <w:r>
        <w:rPr>
          <w:rFonts w:ascii="Times New Roman" w:hAnsi="Times New Roman"/>
          <w:sz w:val="22"/>
          <w:szCs w:val="22"/>
        </w:rPr>
        <w:t>)</w:t>
      </w:r>
      <w:r w:rsidR="0036153D">
        <w:rPr>
          <w:rFonts w:ascii="Times New Roman" w:hAnsi="Times New Roman"/>
          <w:sz w:val="22"/>
          <w:szCs w:val="22"/>
        </w:rPr>
        <w:t>.  О</w:t>
      </w:r>
      <w:r w:rsidR="0036153D">
        <w:rPr>
          <w:rFonts w:ascii="Times New Roman" w:hAnsi="Times New Roman"/>
          <w:sz w:val="22"/>
          <w:szCs w:val="22"/>
        </w:rPr>
        <w:t>с</w:t>
      </w:r>
      <w:r w:rsidR="0036153D">
        <w:rPr>
          <w:rFonts w:ascii="Times New Roman" w:hAnsi="Times New Roman"/>
          <w:sz w:val="22"/>
          <w:szCs w:val="22"/>
        </w:rPr>
        <w:t>новным направлением работы во 2-4 кв.2020 года</w:t>
      </w:r>
      <w:r w:rsidR="00CF2F5C">
        <w:rPr>
          <w:rFonts w:ascii="Times New Roman" w:hAnsi="Times New Roman"/>
          <w:sz w:val="22"/>
          <w:szCs w:val="22"/>
        </w:rPr>
        <w:t xml:space="preserve"> стала </w:t>
      </w:r>
      <w:r w:rsidR="00C47B45">
        <w:rPr>
          <w:rFonts w:ascii="Times New Roman" w:hAnsi="Times New Roman"/>
          <w:sz w:val="22"/>
          <w:szCs w:val="22"/>
        </w:rPr>
        <w:t>реализация противоэпидемических мер, н</w:t>
      </w:r>
      <w:r w:rsidR="00C47B45">
        <w:rPr>
          <w:rFonts w:ascii="Times New Roman" w:hAnsi="Times New Roman"/>
          <w:sz w:val="22"/>
          <w:szCs w:val="22"/>
        </w:rPr>
        <w:t>а</w:t>
      </w:r>
      <w:r w:rsidR="00C47B45">
        <w:rPr>
          <w:rFonts w:ascii="Times New Roman" w:hAnsi="Times New Roman"/>
          <w:sz w:val="22"/>
          <w:szCs w:val="22"/>
        </w:rPr>
        <w:t>правленных на недопущение распространения новой коронавирусной и</w:t>
      </w:r>
      <w:r w:rsidR="00C47B45">
        <w:rPr>
          <w:rFonts w:ascii="Times New Roman" w:hAnsi="Times New Roman"/>
          <w:sz w:val="22"/>
          <w:szCs w:val="22"/>
        </w:rPr>
        <w:t>н</w:t>
      </w:r>
      <w:r w:rsidR="00C47B45">
        <w:rPr>
          <w:rFonts w:ascii="Times New Roman" w:hAnsi="Times New Roman"/>
          <w:sz w:val="22"/>
          <w:szCs w:val="22"/>
        </w:rPr>
        <w:t>фекции.</w:t>
      </w:r>
      <w:r w:rsidR="0036153D">
        <w:rPr>
          <w:rFonts w:ascii="Times New Roman" w:hAnsi="Times New Roman"/>
          <w:sz w:val="22"/>
          <w:szCs w:val="22"/>
        </w:rPr>
        <w:t xml:space="preserve"> </w:t>
      </w:r>
    </w:p>
    <w:p w:rsidR="00644329" w:rsidRPr="00E84833" w:rsidRDefault="00644329" w:rsidP="00D87A02">
      <w:pPr>
        <w:jc w:val="both"/>
        <w:rPr>
          <w:b/>
          <w:sz w:val="22"/>
          <w:szCs w:val="22"/>
        </w:rPr>
      </w:pPr>
    </w:p>
    <w:p w:rsidR="00B21BC1" w:rsidRPr="009917C3" w:rsidRDefault="00BA7A14" w:rsidP="00D87A02">
      <w:pPr>
        <w:jc w:val="both"/>
        <w:rPr>
          <w:sz w:val="22"/>
          <w:szCs w:val="22"/>
          <w:u w:val="single"/>
        </w:rPr>
      </w:pPr>
      <w:r w:rsidRPr="009917C3">
        <w:rPr>
          <w:sz w:val="22"/>
          <w:szCs w:val="22"/>
          <w:u w:val="single"/>
        </w:rPr>
        <w:t>Гигиена воспитания, обучения и здоровья детского населения.</w:t>
      </w:r>
    </w:p>
    <w:p w:rsidR="00B21BC1" w:rsidRPr="00E84833" w:rsidRDefault="00B662EA" w:rsidP="00B662EA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В 2020</w:t>
      </w:r>
      <w:r w:rsidR="000B04C9" w:rsidRPr="00E84833">
        <w:rPr>
          <w:sz w:val="22"/>
          <w:szCs w:val="22"/>
        </w:rPr>
        <w:t xml:space="preserve"> году </w:t>
      </w:r>
      <w:r w:rsidR="00EC2EEA" w:rsidRPr="00E84833">
        <w:rPr>
          <w:sz w:val="22"/>
          <w:szCs w:val="22"/>
        </w:rPr>
        <w:t xml:space="preserve">количество объектов надзора </w:t>
      </w:r>
      <w:r>
        <w:rPr>
          <w:sz w:val="22"/>
          <w:szCs w:val="22"/>
        </w:rPr>
        <w:t>не изменилось</w:t>
      </w:r>
      <w:r w:rsidR="00EC2EEA" w:rsidRPr="00E84833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  <w:r w:rsidR="00FE0DDD" w:rsidRPr="00E84833">
        <w:rPr>
          <w:sz w:val="22"/>
          <w:szCs w:val="22"/>
        </w:rPr>
        <w:t>Распределение объектов по катег</w:t>
      </w:r>
      <w:r w:rsidR="00FE0DDD" w:rsidRPr="00E84833">
        <w:rPr>
          <w:sz w:val="22"/>
          <w:szCs w:val="22"/>
        </w:rPr>
        <w:t>о</w:t>
      </w:r>
      <w:r w:rsidR="00FE0DDD" w:rsidRPr="00E84833">
        <w:rPr>
          <w:sz w:val="22"/>
          <w:szCs w:val="22"/>
        </w:rPr>
        <w:t xml:space="preserve">риям </w:t>
      </w:r>
      <w:r w:rsidR="00DE3A3C" w:rsidRPr="00E84833">
        <w:rPr>
          <w:sz w:val="22"/>
          <w:szCs w:val="22"/>
        </w:rPr>
        <w:t xml:space="preserve"> риска соста</w:t>
      </w:r>
      <w:r w:rsidR="00681B97" w:rsidRPr="00E84833">
        <w:rPr>
          <w:sz w:val="22"/>
          <w:szCs w:val="22"/>
        </w:rPr>
        <w:t>вило:  8% - объектов высокого риска, 11</w:t>
      </w:r>
      <w:r w:rsidR="00DE3A3C" w:rsidRPr="00E84833">
        <w:rPr>
          <w:sz w:val="22"/>
          <w:szCs w:val="22"/>
        </w:rPr>
        <w:t xml:space="preserve">% </w:t>
      </w:r>
      <w:r w:rsidR="00681B97" w:rsidRPr="00E84833">
        <w:rPr>
          <w:sz w:val="22"/>
          <w:szCs w:val="22"/>
        </w:rPr>
        <w:t>объектов значительного риска, 39% сре</w:t>
      </w:r>
      <w:r w:rsidR="00681B97" w:rsidRPr="00E84833">
        <w:rPr>
          <w:sz w:val="22"/>
          <w:szCs w:val="22"/>
        </w:rPr>
        <w:t>д</w:t>
      </w:r>
      <w:r w:rsidR="00681B97" w:rsidRPr="00E84833">
        <w:rPr>
          <w:sz w:val="22"/>
          <w:szCs w:val="22"/>
        </w:rPr>
        <w:t>него риска, 39</w:t>
      </w:r>
      <w:r w:rsidR="00DE3A3C" w:rsidRPr="00E84833">
        <w:rPr>
          <w:sz w:val="22"/>
          <w:szCs w:val="22"/>
        </w:rPr>
        <w:t>%-умеренного риска</w:t>
      </w:r>
      <w:r w:rsidR="00681B97" w:rsidRPr="00E84833">
        <w:rPr>
          <w:sz w:val="22"/>
          <w:szCs w:val="22"/>
        </w:rPr>
        <w:t>, 2% объекты низкого риска</w:t>
      </w:r>
      <w:r w:rsidR="00DE3A3C" w:rsidRPr="00E84833">
        <w:rPr>
          <w:sz w:val="22"/>
          <w:szCs w:val="22"/>
        </w:rPr>
        <w:t>.</w:t>
      </w:r>
    </w:p>
    <w:p w:rsidR="00EC353E" w:rsidRDefault="00EC353E" w:rsidP="00333785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657BCB" w:rsidRPr="00E84833">
        <w:rPr>
          <w:sz w:val="22"/>
          <w:szCs w:val="22"/>
        </w:rPr>
        <w:t>роверены в</w:t>
      </w:r>
      <w:r>
        <w:rPr>
          <w:sz w:val="22"/>
          <w:szCs w:val="22"/>
        </w:rPr>
        <w:t>о</w:t>
      </w:r>
      <w:r w:rsidR="00657BCB" w:rsidRPr="00E84833">
        <w:rPr>
          <w:sz w:val="22"/>
          <w:szCs w:val="22"/>
        </w:rPr>
        <w:t xml:space="preserve"> </w:t>
      </w:r>
      <w:r>
        <w:rPr>
          <w:sz w:val="22"/>
          <w:szCs w:val="22"/>
        </w:rPr>
        <w:t>вне</w:t>
      </w:r>
      <w:r w:rsidR="00657BCB" w:rsidRPr="00E84833">
        <w:rPr>
          <w:sz w:val="22"/>
          <w:szCs w:val="22"/>
        </w:rPr>
        <w:t xml:space="preserve">плановом порядке </w:t>
      </w:r>
      <w:r w:rsidRPr="00C72E2E">
        <w:rPr>
          <w:sz w:val="22"/>
          <w:szCs w:val="22"/>
        </w:rPr>
        <w:t xml:space="preserve">на основании приказа Руководителя Федеральной службы по надзору в сфере защиты прав потребителей и благополучия человека от 16.10.2020 года №723  «О </w:t>
      </w:r>
      <w:r w:rsidRPr="00C72E2E">
        <w:rPr>
          <w:sz w:val="22"/>
          <w:szCs w:val="22"/>
        </w:rPr>
        <w:lastRenderedPageBreak/>
        <w:t>проведении внеплановых проверок образовательных организаций и их поставщиков пищевых проду</w:t>
      </w:r>
      <w:r w:rsidRPr="00C72E2E">
        <w:rPr>
          <w:sz w:val="22"/>
          <w:szCs w:val="22"/>
        </w:rPr>
        <w:t>к</w:t>
      </w:r>
      <w:r w:rsidRPr="00C72E2E">
        <w:rPr>
          <w:sz w:val="22"/>
          <w:szCs w:val="22"/>
        </w:rPr>
        <w:t>тов», изданного  в соответствии с поручением  Президента  Российской Федерации  от 14.10.2020 года №Пр-1665</w:t>
      </w:r>
      <w:r>
        <w:rPr>
          <w:sz w:val="22"/>
          <w:szCs w:val="22"/>
        </w:rPr>
        <w:t xml:space="preserve"> МБОУ «СОШ» с. Пыелдино, МБОУ «СОШ» с. Визинга</w:t>
      </w:r>
      <w:r w:rsidR="00DC5040">
        <w:rPr>
          <w:sz w:val="22"/>
          <w:szCs w:val="22"/>
        </w:rPr>
        <w:t>.</w:t>
      </w:r>
      <w:r w:rsidRPr="00C72E2E">
        <w:rPr>
          <w:sz w:val="22"/>
          <w:szCs w:val="22"/>
        </w:rPr>
        <w:t xml:space="preserve"> </w:t>
      </w:r>
      <w:r w:rsidR="007721C2">
        <w:rPr>
          <w:sz w:val="22"/>
          <w:szCs w:val="22"/>
        </w:rPr>
        <w:t xml:space="preserve"> Основные нарушения, выявленные в ходе проверок</w:t>
      </w:r>
      <w:r w:rsidR="00333785">
        <w:rPr>
          <w:sz w:val="22"/>
          <w:szCs w:val="22"/>
        </w:rPr>
        <w:t xml:space="preserve">: несоответствие фактического  меню </w:t>
      </w:r>
      <w:r w:rsidR="00333785" w:rsidRPr="00865450">
        <w:rPr>
          <w:sz w:val="22"/>
          <w:szCs w:val="22"/>
        </w:rPr>
        <w:t>утвержденному</w:t>
      </w:r>
      <w:r w:rsidR="00333785">
        <w:rPr>
          <w:sz w:val="22"/>
          <w:szCs w:val="22"/>
        </w:rPr>
        <w:t>, наличие необоснованных замен блюд,  отсутствие регулярного (1 раз в 10 дней) п</w:t>
      </w:r>
      <w:r w:rsidR="00333785" w:rsidRPr="00865450">
        <w:rPr>
          <w:sz w:val="22"/>
          <w:szCs w:val="22"/>
        </w:rPr>
        <w:t>одсчет</w:t>
      </w:r>
      <w:r w:rsidR="00333785">
        <w:rPr>
          <w:sz w:val="22"/>
          <w:szCs w:val="22"/>
        </w:rPr>
        <w:t>а</w:t>
      </w:r>
      <w:r w:rsidR="00333785" w:rsidRPr="00865450">
        <w:rPr>
          <w:sz w:val="22"/>
          <w:szCs w:val="22"/>
        </w:rPr>
        <w:t xml:space="preserve"> вы</w:t>
      </w:r>
      <w:r w:rsidR="00333785">
        <w:rPr>
          <w:sz w:val="22"/>
          <w:szCs w:val="22"/>
        </w:rPr>
        <w:t>полнения норм питания на 1 ребенка с п</w:t>
      </w:r>
      <w:r w:rsidR="00333785">
        <w:rPr>
          <w:sz w:val="22"/>
          <w:szCs w:val="22"/>
        </w:rPr>
        <w:t>о</w:t>
      </w:r>
      <w:r w:rsidR="00333785">
        <w:rPr>
          <w:sz w:val="22"/>
          <w:szCs w:val="22"/>
        </w:rPr>
        <w:t>следующей корректировкой рациона питания. В МБОУ «СОШ» с. Визинга имело место несоответс</w:t>
      </w:r>
      <w:r w:rsidR="00333785">
        <w:rPr>
          <w:sz w:val="22"/>
          <w:szCs w:val="22"/>
        </w:rPr>
        <w:t>т</w:t>
      </w:r>
      <w:r w:rsidR="00333785">
        <w:rPr>
          <w:sz w:val="22"/>
          <w:szCs w:val="22"/>
        </w:rPr>
        <w:t>вие продолжительности перемен для приема пищи- 15 минут вместо 20 минут, требуемых санитарн</w:t>
      </w:r>
      <w:r w:rsidR="00333785">
        <w:rPr>
          <w:sz w:val="22"/>
          <w:szCs w:val="22"/>
        </w:rPr>
        <w:t>ы</w:t>
      </w:r>
      <w:r w:rsidR="00333785">
        <w:rPr>
          <w:sz w:val="22"/>
          <w:szCs w:val="22"/>
        </w:rPr>
        <w:t>ми правилами.</w:t>
      </w:r>
      <w:r w:rsidR="0087246B">
        <w:rPr>
          <w:sz w:val="22"/>
          <w:szCs w:val="22"/>
        </w:rPr>
        <w:t xml:space="preserve"> В обоих случаях выданы предписания об устранении нарушений санитарных правил и применены меры административного воздействия в отношении виновных должностных лиц.</w:t>
      </w:r>
    </w:p>
    <w:p w:rsidR="00A10BFE" w:rsidRPr="00E84833" w:rsidRDefault="008E7B45" w:rsidP="00EC353E">
      <w:pPr>
        <w:ind w:firstLine="720"/>
        <w:jc w:val="both"/>
        <w:rPr>
          <w:sz w:val="22"/>
          <w:szCs w:val="22"/>
        </w:rPr>
      </w:pPr>
      <w:r w:rsidRPr="00E84833">
        <w:rPr>
          <w:sz w:val="22"/>
          <w:szCs w:val="22"/>
        </w:rPr>
        <w:t>Охват детей горячим питанием</w:t>
      </w:r>
      <w:r w:rsidR="00023DDA" w:rsidRPr="00E84833">
        <w:rPr>
          <w:sz w:val="22"/>
          <w:szCs w:val="22"/>
        </w:rPr>
        <w:t xml:space="preserve"> в школах </w:t>
      </w:r>
      <w:r w:rsidR="00943392">
        <w:rPr>
          <w:sz w:val="22"/>
          <w:szCs w:val="22"/>
        </w:rPr>
        <w:t xml:space="preserve">в целом </w:t>
      </w:r>
      <w:r w:rsidRPr="00E84833">
        <w:rPr>
          <w:sz w:val="22"/>
          <w:szCs w:val="22"/>
        </w:rPr>
        <w:t xml:space="preserve"> составил </w:t>
      </w:r>
      <w:r w:rsidR="00DC5040">
        <w:rPr>
          <w:sz w:val="22"/>
          <w:szCs w:val="22"/>
        </w:rPr>
        <w:t>92</w:t>
      </w:r>
      <w:r w:rsidR="00FE0DDD" w:rsidRPr="00E84833">
        <w:rPr>
          <w:sz w:val="22"/>
          <w:szCs w:val="22"/>
        </w:rPr>
        <w:t xml:space="preserve"> </w:t>
      </w:r>
      <w:r w:rsidRPr="00E84833">
        <w:rPr>
          <w:sz w:val="22"/>
          <w:szCs w:val="22"/>
        </w:rPr>
        <w:t>%</w:t>
      </w:r>
      <w:r w:rsidR="00DC5040">
        <w:rPr>
          <w:sz w:val="22"/>
          <w:szCs w:val="22"/>
        </w:rPr>
        <w:t xml:space="preserve"> (против 89% в 2019</w:t>
      </w:r>
      <w:r w:rsidR="00681B97" w:rsidRPr="00E84833">
        <w:rPr>
          <w:sz w:val="22"/>
          <w:szCs w:val="22"/>
        </w:rPr>
        <w:t xml:space="preserve"> году</w:t>
      </w:r>
      <w:r w:rsidR="00023DDA" w:rsidRPr="00E84833">
        <w:rPr>
          <w:sz w:val="22"/>
          <w:szCs w:val="22"/>
        </w:rPr>
        <w:t>)</w:t>
      </w:r>
      <w:r w:rsidRPr="00E84833">
        <w:rPr>
          <w:sz w:val="22"/>
          <w:szCs w:val="22"/>
        </w:rPr>
        <w:t>.</w:t>
      </w:r>
      <w:r w:rsidR="00681B97" w:rsidRPr="00E84833">
        <w:rPr>
          <w:sz w:val="22"/>
          <w:szCs w:val="22"/>
        </w:rPr>
        <w:t xml:space="preserve"> </w:t>
      </w:r>
      <w:r w:rsidRPr="00E84833">
        <w:rPr>
          <w:sz w:val="22"/>
          <w:szCs w:val="22"/>
        </w:rPr>
        <w:t xml:space="preserve"> Среди детей 1-4 классов двухразовое питание получали </w:t>
      </w:r>
      <w:r w:rsidR="00DC5040">
        <w:rPr>
          <w:sz w:val="22"/>
          <w:szCs w:val="22"/>
        </w:rPr>
        <w:t>524</w:t>
      </w:r>
      <w:r w:rsidR="00FE0DDD" w:rsidRPr="00E84833">
        <w:rPr>
          <w:sz w:val="22"/>
          <w:szCs w:val="22"/>
        </w:rPr>
        <w:t xml:space="preserve"> детей </w:t>
      </w:r>
      <w:r w:rsidR="00681B97" w:rsidRPr="00E84833">
        <w:rPr>
          <w:sz w:val="22"/>
          <w:szCs w:val="22"/>
        </w:rPr>
        <w:t>(</w:t>
      </w:r>
      <w:r w:rsidR="00DC5040">
        <w:rPr>
          <w:sz w:val="22"/>
          <w:szCs w:val="22"/>
        </w:rPr>
        <w:t>85</w:t>
      </w:r>
      <w:r w:rsidR="00FE0DDD" w:rsidRPr="00E84833">
        <w:rPr>
          <w:sz w:val="22"/>
          <w:szCs w:val="22"/>
        </w:rPr>
        <w:t xml:space="preserve">% против </w:t>
      </w:r>
      <w:r w:rsidR="00DC5040">
        <w:rPr>
          <w:sz w:val="22"/>
          <w:szCs w:val="22"/>
        </w:rPr>
        <w:t>77</w:t>
      </w:r>
      <w:r w:rsidRPr="00E84833">
        <w:rPr>
          <w:sz w:val="22"/>
          <w:szCs w:val="22"/>
        </w:rPr>
        <w:t>%</w:t>
      </w:r>
      <w:r w:rsidR="00DC5040">
        <w:rPr>
          <w:sz w:val="22"/>
          <w:szCs w:val="22"/>
        </w:rPr>
        <w:t xml:space="preserve"> в 2019</w:t>
      </w:r>
      <w:r w:rsidR="00681B97" w:rsidRPr="00E84833">
        <w:rPr>
          <w:sz w:val="22"/>
          <w:szCs w:val="22"/>
        </w:rPr>
        <w:t xml:space="preserve"> году)</w:t>
      </w:r>
      <w:r w:rsidR="00DC5040">
        <w:rPr>
          <w:sz w:val="22"/>
          <w:szCs w:val="22"/>
        </w:rPr>
        <w:t>, тол</w:t>
      </w:r>
      <w:r w:rsidR="00DC5040">
        <w:rPr>
          <w:sz w:val="22"/>
          <w:szCs w:val="22"/>
        </w:rPr>
        <w:t>ь</w:t>
      </w:r>
      <w:r w:rsidR="00DC5040">
        <w:rPr>
          <w:sz w:val="22"/>
          <w:szCs w:val="22"/>
        </w:rPr>
        <w:t>ко завтраки получали 89 детей (14,5</w:t>
      </w:r>
      <w:r w:rsidR="00FE0DDD" w:rsidRPr="00E84833">
        <w:rPr>
          <w:sz w:val="22"/>
          <w:szCs w:val="22"/>
        </w:rPr>
        <w:t>%). С</w:t>
      </w:r>
      <w:r w:rsidRPr="00E84833">
        <w:rPr>
          <w:sz w:val="22"/>
          <w:szCs w:val="22"/>
        </w:rPr>
        <w:t>реди 5-11 классов</w:t>
      </w:r>
      <w:r w:rsidR="007B2603" w:rsidRPr="00E84833">
        <w:rPr>
          <w:sz w:val="22"/>
          <w:szCs w:val="22"/>
        </w:rPr>
        <w:t xml:space="preserve"> </w:t>
      </w:r>
      <w:r w:rsidR="00FE0DDD" w:rsidRPr="00E84833">
        <w:rPr>
          <w:sz w:val="22"/>
          <w:szCs w:val="22"/>
        </w:rPr>
        <w:t>ох</w:t>
      </w:r>
      <w:r w:rsidR="000F4C6D">
        <w:rPr>
          <w:sz w:val="22"/>
          <w:szCs w:val="22"/>
        </w:rPr>
        <w:t>ват горячим питанием составил 86</w:t>
      </w:r>
      <w:r w:rsidR="00FE0DDD" w:rsidRPr="00E84833">
        <w:rPr>
          <w:sz w:val="22"/>
          <w:szCs w:val="22"/>
        </w:rPr>
        <w:t>%</w:t>
      </w:r>
      <w:r w:rsidRPr="00E84833">
        <w:rPr>
          <w:sz w:val="22"/>
          <w:szCs w:val="22"/>
        </w:rPr>
        <w:t xml:space="preserve"> </w:t>
      </w:r>
      <w:r w:rsidR="00FE0DDD" w:rsidRPr="00E84833">
        <w:rPr>
          <w:sz w:val="22"/>
          <w:szCs w:val="22"/>
        </w:rPr>
        <w:t>(о</w:t>
      </w:r>
      <w:r w:rsidR="00FE0DDD" w:rsidRPr="00E84833">
        <w:rPr>
          <w:sz w:val="22"/>
          <w:szCs w:val="22"/>
        </w:rPr>
        <w:t>д</w:t>
      </w:r>
      <w:r w:rsidR="00FE0DDD" w:rsidRPr="00E84833">
        <w:rPr>
          <w:sz w:val="22"/>
          <w:szCs w:val="22"/>
        </w:rPr>
        <w:t>норазовое, только завтраки</w:t>
      </w:r>
      <w:r w:rsidR="000F4C6D">
        <w:rPr>
          <w:sz w:val="22"/>
          <w:szCs w:val="22"/>
        </w:rPr>
        <w:t>-521</w:t>
      </w:r>
      <w:r w:rsidR="0087246B">
        <w:rPr>
          <w:sz w:val="22"/>
          <w:szCs w:val="22"/>
        </w:rPr>
        <w:t xml:space="preserve"> чел.</w:t>
      </w:r>
      <w:r w:rsidR="000F4C6D">
        <w:rPr>
          <w:sz w:val="22"/>
          <w:szCs w:val="22"/>
        </w:rPr>
        <w:t>, обеды-149</w:t>
      </w:r>
      <w:r w:rsidR="0087246B">
        <w:rPr>
          <w:sz w:val="22"/>
          <w:szCs w:val="22"/>
        </w:rPr>
        <w:t xml:space="preserve"> чел.</w:t>
      </w:r>
      <w:r w:rsidR="00FE0DDD" w:rsidRPr="00E84833">
        <w:rPr>
          <w:sz w:val="22"/>
          <w:szCs w:val="22"/>
        </w:rPr>
        <w:t>)</w:t>
      </w:r>
      <w:r w:rsidRPr="00E84833">
        <w:rPr>
          <w:sz w:val="22"/>
          <w:szCs w:val="22"/>
        </w:rPr>
        <w:t>.</w:t>
      </w:r>
      <w:r w:rsidR="00F5188D" w:rsidRPr="00E84833">
        <w:rPr>
          <w:sz w:val="22"/>
          <w:szCs w:val="22"/>
        </w:rPr>
        <w:t xml:space="preserve"> </w:t>
      </w:r>
      <w:r w:rsidRPr="00E84833">
        <w:rPr>
          <w:sz w:val="22"/>
          <w:szCs w:val="22"/>
        </w:rPr>
        <w:t xml:space="preserve"> </w:t>
      </w:r>
    </w:p>
    <w:p w:rsidR="00E11C58" w:rsidRPr="00E84833" w:rsidRDefault="0087246B" w:rsidP="00E43721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E11C58" w:rsidRPr="00E84833">
        <w:rPr>
          <w:sz w:val="22"/>
          <w:szCs w:val="22"/>
        </w:rPr>
        <w:t xml:space="preserve">Удельный вес неудовлетворительных проб готовой продукции пищеблоков детских </w:t>
      </w:r>
    </w:p>
    <w:p w:rsidR="00E11C58" w:rsidRPr="00E84833" w:rsidRDefault="00E11C58" w:rsidP="00E11C58">
      <w:pPr>
        <w:pStyle w:val="20"/>
        <w:jc w:val="both"/>
        <w:rPr>
          <w:sz w:val="22"/>
          <w:szCs w:val="22"/>
          <w:u w:val="single"/>
        </w:rPr>
      </w:pPr>
      <w:r w:rsidRPr="00E84833">
        <w:rPr>
          <w:sz w:val="22"/>
          <w:szCs w:val="22"/>
        </w:rPr>
        <w:t>и подр</w:t>
      </w:r>
      <w:r w:rsidR="00127DC1">
        <w:rPr>
          <w:sz w:val="22"/>
          <w:szCs w:val="22"/>
        </w:rPr>
        <w:t>остковых учреждений за 2016-2020</w:t>
      </w:r>
      <w:r w:rsidR="00DA2CBE">
        <w:rPr>
          <w:sz w:val="22"/>
          <w:szCs w:val="22"/>
        </w:rPr>
        <w:t>г.г</w:t>
      </w:r>
      <w:r w:rsidR="008442F4" w:rsidRPr="00E84833">
        <w:rPr>
          <w:sz w:val="22"/>
          <w:szCs w:val="22"/>
        </w:rPr>
        <w:t>.</w:t>
      </w:r>
      <w:r w:rsidR="00943392">
        <w:rPr>
          <w:sz w:val="22"/>
          <w:szCs w:val="22"/>
        </w:rPr>
        <w:t xml:space="preserve"> (</w:t>
      </w:r>
      <w:r w:rsidR="007721C2">
        <w:rPr>
          <w:sz w:val="22"/>
          <w:szCs w:val="22"/>
        </w:rPr>
        <w:t xml:space="preserve">в </w:t>
      </w:r>
      <w:r w:rsidR="00943392">
        <w:rPr>
          <w:sz w:val="22"/>
          <w:szCs w:val="22"/>
        </w:rPr>
        <w:t xml:space="preserve">2020г </w:t>
      </w:r>
      <w:r w:rsidR="007721C2">
        <w:rPr>
          <w:sz w:val="22"/>
          <w:szCs w:val="22"/>
        </w:rPr>
        <w:t>исследовано значительно меньшее</w:t>
      </w:r>
      <w:r w:rsidR="00943392">
        <w:rPr>
          <w:sz w:val="22"/>
          <w:szCs w:val="22"/>
        </w:rPr>
        <w:t xml:space="preserve"> ко</w:t>
      </w:r>
      <w:r w:rsidR="007721C2">
        <w:rPr>
          <w:sz w:val="22"/>
          <w:szCs w:val="22"/>
        </w:rPr>
        <w:t>личество</w:t>
      </w:r>
      <w:r w:rsidR="00943392">
        <w:rPr>
          <w:sz w:val="22"/>
          <w:szCs w:val="22"/>
        </w:rPr>
        <w:t xml:space="preserve"> </w:t>
      </w:r>
      <w:r w:rsidR="00235B69">
        <w:rPr>
          <w:sz w:val="22"/>
          <w:szCs w:val="22"/>
        </w:rPr>
        <w:t>проб</w:t>
      </w:r>
      <w:r w:rsidR="007721C2">
        <w:rPr>
          <w:sz w:val="22"/>
          <w:szCs w:val="22"/>
        </w:rPr>
        <w:t>, в связи с чем сравнение с предыдущими периодами некорректно</w:t>
      </w:r>
      <w:r w:rsidR="00235B69">
        <w:rPr>
          <w:sz w:val="22"/>
          <w:szCs w:val="22"/>
        </w:rPr>
        <w:t>)</w:t>
      </w:r>
    </w:p>
    <w:p w:rsidR="00E11C58" w:rsidRPr="00E84833" w:rsidRDefault="00E11C58" w:rsidP="00E11C58">
      <w:pPr>
        <w:pStyle w:val="20"/>
        <w:jc w:val="both"/>
        <w:rPr>
          <w:sz w:val="22"/>
          <w:szCs w:val="22"/>
          <w:u w:val="single"/>
        </w:rPr>
      </w:pPr>
    </w:p>
    <w:tbl>
      <w:tblPr>
        <w:tblW w:w="8660" w:type="dxa"/>
        <w:jc w:val="center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57"/>
        <w:gridCol w:w="851"/>
        <w:gridCol w:w="992"/>
        <w:gridCol w:w="1215"/>
        <w:gridCol w:w="870"/>
        <w:gridCol w:w="1175"/>
      </w:tblGrid>
      <w:tr w:rsidR="000F4C6D" w:rsidRPr="00E84833" w:rsidTr="000F4C6D">
        <w:trPr>
          <w:trHeight w:val="70"/>
          <w:jc w:val="center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E84833" w:rsidRDefault="000F4C6D" w:rsidP="007B2603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E84833" w:rsidRDefault="000F4C6D" w:rsidP="007B2603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2016г.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E84833" w:rsidRDefault="000F4C6D" w:rsidP="007B2603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2017г.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E84833" w:rsidRDefault="000F4C6D" w:rsidP="007B2603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2018г.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E84833" w:rsidRDefault="000F4C6D" w:rsidP="00D52FC1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2019г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E84833" w:rsidRDefault="000F4C6D" w:rsidP="000F4C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</w:tr>
      <w:tr w:rsidR="000F4C6D" w:rsidRPr="00E84833" w:rsidTr="000F4C6D">
        <w:trPr>
          <w:jc w:val="center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E84833" w:rsidRDefault="000F4C6D" w:rsidP="007B2603">
            <w:pPr>
              <w:pStyle w:val="12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Микробиологические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E84833" w:rsidRDefault="000F4C6D" w:rsidP="007B2603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E84833" w:rsidRDefault="000F4C6D" w:rsidP="007B2603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E84833" w:rsidRDefault="000F4C6D" w:rsidP="007B2603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5,7%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E84833" w:rsidRDefault="000F4C6D" w:rsidP="00D52FC1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4,5%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E84833" w:rsidRDefault="007D34B6" w:rsidP="000F4C6D">
            <w:pPr>
              <w:jc w:val="both"/>
              <w:rPr>
                <w:kern w:val="28"/>
                <w:sz w:val="22"/>
                <w:szCs w:val="22"/>
              </w:rPr>
            </w:pPr>
            <w:r>
              <w:rPr>
                <w:kern w:val="28"/>
                <w:sz w:val="22"/>
                <w:szCs w:val="22"/>
              </w:rPr>
              <w:t>0%</w:t>
            </w:r>
          </w:p>
        </w:tc>
      </w:tr>
      <w:tr w:rsidR="000F4C6D" w:rsidRPr="00E84833" w:rsidTr="000F4C6D">
        <w:trPr>
          <w:jc w:val="center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E84833" w:rsidRDefault="000F4C6D" w:rsidP="007B2603">
            <w:pPr>
              <w:pStyle w:val="12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Всего проб/ в т.ч. неуд.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E84833" w:rsidRDefault="000F4C6D" w:rsidP="007B2603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70/1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E84833" w:rsidRDefault="000F4C6D" w:rsidP="007B2603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39/0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E84833" w:rsidRDefault="000F4C6D" w:rsidP="007B2603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35/2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E84833" w:rsidRDefault="000F4C6D" w:rsidP="00D52FC1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22/1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E84833" w:rsidRDefault="007D34B6" w:rsidP="000F4C6D">
            <w:pPr>
              <w:jc w:val="both"/>
              <w:rPr>
                <w:kern w:val="28"/>
                <w:sz w:val="22"/>
                <w:szCs w:val="22"/>
              </w:rPr>
            </w:pPr>
            <w:r>
              <w:rPr>
                <w:kern w:val="28"/>
                <w:sz w:val="22"/>
                <w:szCs w:val="22"/>
              </w:rPr>
              <w:t>9/0</w:t>
            </w:r>
          </w:p>
        </w:tc>
      </w:tr>
      <w:tr w:rsidR="000F4C6D" w:rsidRPr="002D7B53" w:rsidTr="000F4C6D">
        <w:trPr>
          <w:jc w:val="center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4C6D" w:rsidRPr="002D7B53" w:rsidRDefault="000F4C6D" w:rsidP="007B2603">
            <w:pPr>
              <w:jc w:val="both"/>
              <w:rPr>
                <w:kern w:val="28"/>
                <w:sz w:val="22"/>
                <w:szCs w:val="22"/>
              </w:rPr>
            </w:pPr>
            <w:r w:rsidRPr="002D7B53">
              <w:rPr>
                <w:sz w:val="22"/>
                <w:szCs w:val="22"/>
              </w:rPr>
              <w:t>калорийность и полнота вложения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4C6D" w:rsidRPr="002D7B53" w:rsidRDefault="000F4C6D" w:rsidP="007B2603">
            <w:pPr>
              <w:jc w:val="both"/>
              <w:rPr>
                <w:kern w:val="28"/>
                <w:sz w:val="22"/>
                <w:szCs w:val="22"/>
              </w:rPr>
            </w:pPr>
            <w:r w:rsidRPr="002D7B53">
              <w:rPr>
                <w:kern w:val="28"/>
                <w:sz w:val="22"/>
                <w:szCs w:val="22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4C6D" w:rsidRPr="002D7B53" w:rsidRDefault="000F4C6D" w:rsidP="007B2603">
            <w:pPr>
              <w:jc w:val="both"/>
              <w:rPr>
                <w:kern w:val="28"/>
                <w:sz w:val="22"/>
                <w:szCs w:val="22"/>
              </w:rPr>
            </w:pPr>
            <w:r w:rsidRPr="002D7B53">
              <w:rPr>
                <w:kern w:val="28"/>
                <w:sz w:val="22"/>
                <w:szCs w:val="22"/>
              </w:rPr>
              <w:t>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4C6D" w:rsidRPr="002D7B53" w:rsidRDefault="000F4C6D" w:rsidP="007B2603">
            <w:pPr>
              <w:jc w:val="both"/>
              <w:rPr>
                <w:kern w:val="28"/>
                <w:sz w:val="22"/>
                <w:szCs w:val="22"/>
              </w:rPr>
            </w:pPr>
            <w:r w:rsidRPr="002D7B53">
              <w:rPr>
                <w:kern w:val="28"/>
                <w:sz w:val="22"/>
                <w:szCs w:val="22"/>
              </w:rPr>
              <w:t>8,3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4C6D" w:rsidRPr="002D7B53" w:rsidRDefault="000F4C6D" w:rsidP="00D52FC1">
            <w:pPr>
              <w:jc w:val="both"/>
              <w:rPr>
                <w:kern w:val="28"/>
                <w:sz w:val="22"/>
                <w:szCs w:val="22"/>
              </w:rPr>
            </w:pPr>
            <w:r w:rsidRPr="002D7B53">
              <w:rPr>
                <w:kern w:val="28"/>
                <w:sz w:val="22"/>
                <w:szCs w:val="22"/>
              </w:rPr>
              <w:t>16,6%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4C6D" w:rsidRPr="002D7B53" w:rsidRDefault="00943392" w:rsidP="000F4C6D">
            <w:pPr>
              <w:jc w:val="both"/>
              <w:rPr>
                <w:kern w:val="28"/>
                <w:sz w:val="22"/>
                <w:szCs w:val="22"/>
              </w:rPr>
            </w:pPr>
            <w:r w:rsidRPr="002D7B53">
              <w:rPr>
                <w:kern w:val="28"/>
                <w:sz w:val="22"/>
                <w:szCs w:val="22"/>
              </w:rPr>
              <w:t>0%</w:t>
            </w:r>
          </w:p>
        </w:tc>
      </w:tr>
      <w:tr w:rsidR="000F4C6D" w:rsidRPr="002D7B53" w:rsidTr="000F4C6D">
        <w:trPr>
          <w:trHeight w:val="297"/>
          <w:jc w:val="center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2D7B53" w:rsidRDefault="000F4C6D" w:rsidP="007B2603">
            <w:pPr>
              <w:jc w:val="both"/>
              <w:rPr>
                <w:sz w:val="22"/>
                <w:szCs w:val="22"/>
              </w:rPr>
            </w:pPr>
            <w:r w:rsidRPr="002D7B53">
              <w:rPr>
                <w:sz w:val="22"/>
                <w:szCs w:val="22"/>
              </w:rPr>
              <w:t xml:space="preserve">Всего проб / в т.ч. неуд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2D7B53" w:rsidRDefault="000F4C6D" w:rsidP="007B2603">
            <w:pPr>
              <w:jc w:val="both"/>
              <w:rPr>
                <w:kern w:val="28"/>
                <w:sz w:val="22"/>
                <w:szCs w:val="22"/>
              </w:rPr>
            </w:pPr>
            <w:r w:rsidRPr="002D7B53">
              <w:rPr>
                <w:kern w:val="28"/>
                <w:sz w:val="22"/>
                <w:szCs w:val="22"/>
              </w:rPr>
              <w:t>32/1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2D7B53" w:rsidRDefault="000F4C6D" w:rsidP="007B2603">
            <w:pPr>
              <w:jc w:val="both"/>
              <w:rPr>
                <w:kern w:val="28"/>
                <w:sz w:val="22"/>
                <w:szCs w:val="22"/>
              </w:rPr>
            </w:pPr>
            <w:r w:rsidRPr="002D7B53">
              <w:rPr>
                <w:kern w:val="28"/>
                <w:sz w:val="22"/>
                <w:szCs w:val="22"/>
              </w:rPr>
              <w:t>25/2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2D7B53" w:rsidRDefault="000F4C6D" w:rsidP="007B2603">
            <w:pPr>
              <w:jc w:val="both"/>
              <w:rPr>
                <w:kern w:val="28"/>
                <w:sz w:val="22"/>
                <w:szCs w:val="22"/>
              </w:rPr>
            </w:pPr>
            <w:r w:rsidRPr="002D7B53">
              <w:rPr>
                <w:kern w:val="28"/>
                <w:sz w:val="22"/>
                <w:szCs w:val="22"/>
              </w:rPr>
              <w:t>24/2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2D7B53" w:rsidRDefault="000F4C6D" w:rsidP="00D52FC1">
            <w:pPr>
              <w:jc w:val="both"/>
              <w:rPr>
                <w:kern w:val="28"/>
                <w:sz w:val="22"/>
                <w:szCs w:val="22"/>
              </w:rPr>
            </w:pPr>
            <w:r w:rsidRPr="002D7B53">
              <w:rPr>
                <w:kern w:val="28"/>
                <w:sz w:val="22"/>
                <w:szCs w:val="22"/>
              </w:rPr>
              <w:t>12/2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6D" w:rsidRPr="002D7B53" w:rsidRDefault="007D34B6" w:rsidP="000F4C6D">
            <w:pPr>
              <w:jc w:val="both"/>
              <w:rPr>
                <w:kern w:val="28"/>
                <w:sz w:val="22"/>
                <w:szCs w:val="22"/>
              </w:rPr>
            </w:pPr>
            <w:r w:rsidRPr="002D7B53">
              <w:rPr>
                <w:kern w:val="28"/>
                <w:sz w:val="22"/>
                <w:szCs w:val="22"/>
              </w:rPr>
              <w:t>6/</w:t>
            </w:r>
            <w:r w:rsidR="00943392" w:rsidRPr="002D7B53">
              <w:rPr>
                <w:kern w:val="28"/>
                <w:sz w:val="22"/>
                <w:szCs w:val="22"/>
              </w:rPr>
              <w:t>0</w:t>
            </w:r>
          </w:p>
        </w:tc>
      </w:tr>
    </w:tbl>
    <w:p w:rsidR="003237E8" w:rsidRDefault="00235B69" w:rsidP="00BD186B">
      <w:pPr>
        <w:ind w:right="43" w:firstLine="720"/>
        <w:jc w:val="both"/>
        <w:rPr>
          <w:sz w:val="22"/>
          <w:szCs w:val="22"/>
        </w:rPr>
      </w:pPr>
      <w:r w:rsidRPr="002D7B53">
        <w:rPr>
          <w:rFonts w:ascii="Golos-Regular" w:hAnsi="Golos-Regular"/>
          <w:sz w:val="24"/>
          <w:szCs w:val="24"/>
        </w:rPr>
        <w:t xml:space="preserve">Летняя оздоровительная кампания проходила </w:t>
      </w:r>
      <w:r w:rsidRPr="002D7B53">
        <w:rPr>
          <w:rFonts w:ascii="Golos-Regular" w:hAnsi="Golos-Regular"/>
          <w:bCs/>
          <w:sz w:val="24"/>
          <w:szCs w:val="24"/>
        </w:rPr>
        <w:t>в особых санитарно-эпидемиологических условиях</w:t>
      </w:r>
      <w:r w:rsidRPr="002D7B53">
        <w:rPr>
          <w:rFonts w:ascii="Golos-Regular" w:hAnsi="Golos-Regular"/>
          <w:sz w:val="24"/>
          <w:szCs w:val="24"/>
        </w:rPr>
        <w:t xml:space="preserve"> в связи с распространением коронавирусной инфекции COVID-19</w:t>
      </w:r>
      <w:r w:rsidRPr="002D7B53">
        <w:rPr>
          <w:sz w:val="22"/>
          <w:szCs w:val="22"/>
        </w:rPr>
        <w:t xml:space="preserve">. </w:t>
      </w:r>
      <w:r w:rsidR="00943392" w:rsidRPr="002D7B53">
        <w:rPr>
          <w:sz w:val="22"/>
          <w:szCs w:val="22"/>
        </w:rPr>
        <w:t>Проверки летних оздоровительных учреждений</w:t>
      </w:r>
      <w:r w:rsidRPr="002D7B53">
        <w:rPr>
          <w:sz w:val="22"/>
          <w:szCs w:val="22"/>
        </w:rPr>
        <w:t xml:space="preserve"> не проводились. </w:t>
      </w:r>
      <w:r w:rsidR="00E3317C" w:rsidRPr="002D7B53">
        <w:rPr>
          <w:sz w:val="22"/>
          <w:szCs w:val="22"/>
        </w:rPr>
        <w:t xml:space="preserve">Начало летней оздоровительной кампании стартовало в июле. Всего </w:t>
      </w:r>
      <w:r w:rsidR="0088793E" w:rsidRPr="002D7B53">
        <w:rPr>
          <w:sz w:val="22"/>
          <w:szCs w:val="22"/>
        </w:rPr>
        <w:t xml:space="preserve">в 11 ЛОУ </w:t>
      </w:r>
      <w:r w:rsidR="003237E8">
        <w:rPr>
          <w:sz w:val="22"/>
          <w:szCs w:val="22"/>
        </w:rPr>
        <w:t xml:space="preserve">было </w:t>
      </w:r>
      <w:r w:rsidR="00E3317C" w:rsidRPr="002D7B53">
        <w:rPr>
          <w:sz w:val="22"/>
          <w:szCs w:val="22"/>
        </w:rPr>
        <w:t xml:space="preserve">охвачено </w:t>
      </w:r>
      <w:r w:rsidR="0087246B">
        <w:rPr>
          <w:sz w:val="22"/>
          <w:szCs w:val="22"/>
        </w:rPr>
        <w:t xml:space="preserve">отдыхом </w:t>
      </w:r>
      <w:r w:rsidR="00E3317C" w:rsidRPr="002D7B53">
        <w:rPr>
          <w:sz w:val="22"/>
          <w:szCs w:val="22"/>
        </w:rPr>
        <w:t>762</w:t>
      </w:r>
      <w:r w:rsidR="007721C2" w:rsidRPr="007721C2">
        <w:rPr>
          <w:sz w:val="22"/>
          <w:szCs w:val="22"/>
        </w:rPr>
        <w:t xml:space="preserve"> </w:t>
      </w:r>
      <w:r w:rsidR="007721C2" w:rsidRPr="002D7B53">
        <w:rPr>
          <w:sz w:val="22"/>
          <w:szCs w:val="22"/>
        </w:rPr>
        <w:t>детей</w:t>
      </w:r>
      <w:r w:rsidR="00E3317C" w:rsidRPr="002D7B53">
        <w:rPr>
          <w:sz w:val="22"/>
          <w:szCs w:val="22"/>
        </w:rPr>
        <w:t xml:space="preserve">, в том числе 11 детей </w:t>
      </w:r>
      <w:r w:rsidR="00C675A0">
        <w:rPr>
          <w:sz w:val="22"/>
          <w:szCs w:val="22"/>
        </w:rPr>
        <w:t xml:space="preserve">в </w:t>
      </w:r>
      <w:r w:rsidR="00E3317C" w:rsidRPr="002D7B53">
        <w:rPr>
          <w:sz w:val="22"/>
          <w:szCs w:val="22"/>
        </w:rPr>
        <w:t>ЛТО</w:t>
      </w:r>
      <w:r w:rsidR="00E3317C">
        <w:rPr>
          <w:sz w:val="22"/>
          <w:szCs w:val="22"/>
        </w:rPr>
        <w:t xml:space="preserve"> на базе </w:t>
      </w:r>
      <w:r w:rsidR="003237E8">
        <w:rPr>
          <w:sz w:val="22"/>
          <w:szCs w:val="22"/>
        </w:rPr>
        <w:t xml:space="preserve">ГУ РК </w:t>
      </w:r>
      <w:r w:rsidR="003237E8" w:rsidRPr="003237E8">
        <w:rPr>
          <w:sz w:val="22"/>
          <w:szCs w:val="22"/>
        </w:rPr>
        <w:t xml:space="preserve"> "Детский дом им. А.А. Католикова для детей-сирот и детей, оставшихся без попечения родителей"</w:t>
      </w:r>
      <w:r w:rsidR="003237E8">
        <w:rPr>
          <w:sz w:val="22"/>
          <w:szCs w:val="22"/>
        </w:rPr>
        <w:t>.</w:t>
      </w:r>
    </w:p>
    <w:p w:rsidR="005F39A7" w:rsidRDefault="005F39A7" w:rsidP="00BD186B">
      <w:pPr>
        <w:ind w:right="43" w:firstLine="720"/>
        <w:jc w:val="both"/>
        <w:rPr>
          <w:sz w:val="22"/>
          <w:szCs w:val="22"/>
        </w:rPr>
      </w:pPr>
      <w:r>
        <w:rPr>
          <w:sz w:val="22"/>
          <w:szCs w:val="22"/>
        </w:rPr>
        <w:t>Охват:</w:t>
      </w:r>
    </w:p>
    <w:tbl>
      <w:tblPr>
        <w:tblW w:w="9282" w:type="dxa"/>
        <w:jc w:val="center"/>
        <w:tblInd w:w="-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95"/>
        <w:gridCol w:w="1150"/>
        <w:gridCol w:w="1151"/>
        <w:gridCol w:w="1151"/>
        <w:gridCol w:w="750"/>
        <w:gridCol w:w="1185"/>
      </w:tblGrid>
      <w:tr w:rsidR="005F39A7" w:rsidRPr="00E84833" w:rsidTr="005F39A7">
        <w:trPr>
          <w:jc w:val="center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29489B">
            <w:pPr>
              <w:ind w:left="-505"/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29489B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29489B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29489B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29489B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2019г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5F39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</w:tr>
      <w:tr w:rsidR="005F39A7" w:rsidRPr="00E84833" w:rsidTr="005F39A7">
        <w:trPr>
          <w:jc w:val="center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29489B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летние оздоровительные учреждения, всего: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29489B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14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29489B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29489B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16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29489B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14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5F39A7">
            <w:pPr>
              <w:jc w:val="both"/>
              <w:rPr>
                <w:kern w:val="28"/>
                <w:sz w:val="22"/>
                <w:szCs w:val="22"/>
              </w:rPr>
            </w:pPr>
            <w:r>
              <w:rPr>
                <w:kern w:val="28"/>
                <w:sz w:val="22"/>
                <w:szCs w:val="22"/>
              </w:rPr>
              <w:t>11</w:t>
            </w:r>
          </w:p>
        </w:tc>
      </w:tr>
      <w:tr w:rsidR="005F39A7" w:rsidRPr="00E84833" w:rsidTr="005F39A7">
        <w:trPr>
          <w:trHeight w:val="323"/>
          <w:jc w:val="center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29489B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в том числе с дневным пребыванием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29489B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12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29489B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12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29489B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15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29489B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5F39A7">
            <w:pPr>
              <w:jc w:val="both"/>
              <w:rPr>
                <w:kern w:val="28"/>
                <w:sz w:val="22"/>
                <w:szCs w:val="22"/>
              </w:rPr>
            </w:pPr>
            <w:r>
              <w:rPr>
                <w:kern w:val="28"/>
                <w:sz w:val="22"/>
                <w:szCs w:val="22"/>
              </w:rPr>
              <w:t>10</w:t>
            </w:r>
          </w:p>
        </w:tc>
      </w:tr>
      <w:tr w:rsidR="005F39A7" w:rsidRPr="00E84833" w:rsidTr="005F39A7">
        <w:trPr>
          <w:jc w:val="center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29489B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 xml:space="preserve">число отдохнувших детей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29489B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940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29489B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805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29489B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858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29489B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827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A7" w:rsidRPr="00E84833" w:rsidRDefault="005F39A7" w:rsidP="005F39A7">
            <w:pPr>
              <w:jc w:val="both"/>
              <w:rPr>
                <w:kern w:val="28"/>
                <w:sz w:val="22"/>
                <w:szCs w:val="22"/>
              </w:rPr>
            </w:pPr>
            <w:r>
              <w:rPr>
                <w:kern w:val="28"/>
                <w:sz w:val="22"/>
                <w:szCs w:val="22"/>
              </w:rPr>
              <w:t>762</w:t>
            </w:r>
          </w:p>
        </w:tc>
      </w:tr>
    </w:tbl>
    <w:p w:rsidR="005F39A7" w:rsidRDefault="005F39A7" w:rsidP="00BD186B">
      <w:pPr>
        <w:ind w:right="43" w:firstLine="720"/>
        <w:jc w:val="both"/>
        <w:rPr>
          <w:sz w:val="22"/>
          <w:szCs w:val="22"/>
        </w:rPr>
      </w:pPr>
    </w:p>
    <w:p w:rsidR="00943392" w:rsidRPr="00C675A0" w:rsidRDefault="0088793E" w:rsidP="00BD186B">
      <w:pPr>
        <w:ind w:right="43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Выданы 10 санитарно-эпидемиологических заключений на </w:t>
      </w:r>
      <w:r w:rsidR="00BD186B">
        <w:rPr>
          <w:sz w:val="22"/>
          <w:szCs w:val="22"/>
        </w:rPr>
        <w:t>деятельность по отдыху и оздоро</w:t>
      </w:r>
      <w:r w:rsidR="00BD186B">
        <w:rPr>
          <w:sz w:val="22"/>
          <w:szCs w:val="22"/>
        </w:rPr>
        <w:t>в</w:t>
      </w:r>
      <w:r w:rsidR="00BD186B">
        <w:rPr>
          <w:sz w:val="22"/>
          <w:szCs w:val="22"/>
        </w:rPr>
        <w:t xml:space="preserve">лению детей, 1 ЛОУ </w:t>
      </w:r>
      <w:r w:rsidR="002D7B53">
        <w:rPr>
          <w:sz w:val="22"/>
          <w:szCs w:val="22"/>
        </w:rPr>
        <w:t xml:space="preserve">на момент открытия </w:t>
      </w:r>
      <w:r w:rsidR="00BD186B">
        <w:rPr>
          <w:sz w:val="22"/>
          <w:szCs w:val="22"/>
        </w:rPr>
        <w:t xml:space="preserve">имело действующее </w:t>
      </w:r>
      <w:r w:rsidR="00BD186B" w:rsidRPr="00BD186B">
        <w:rPr>
          <w:sz w:val="22"/>
          <w:szCs w:val="22"/>
        </w:rPr>
        <w:t>санитарно-</w:t>
      </w:r>
      <w:r w:rsidR="00BD186B" w:rsidRPr="00682B89">
        <w:rPr>
          <w:sz w:val="22"/>
          <w:szCs w:val="22"/>
        </w:rPr>
        <w:t>эпидемиологическое закл</w:t>
      </w:r>
      <w:r w:rsidR="00BD186B" w:rsidRPr="00682B89">
        <w:rPr>
          <w:sz w:val="22"/>
          <w:szCs w:val="22"/>
        </w:rPr>
        <w:t>ю</w:t>
      </w:r>
      <w:r w:rsidR="00BD186B" w:rsidRPr="00682B89">
        <w:rPr>
          <w:sz w:val="22"/>
          <w:szCs w:val="22"/>
        </w:rPr>
        <w:t xml:space="preserve">чение. Работа ЛОУ была организована в соответствии с требованиями </w:t>
      </w:r>
      <w:r w:rsidR="00BD186B" w:rsidRPr="00682B89">
        <w:rPr>
          <w:sz w:val="22"/>
          <w:szCs w:val="22"/>
          <w:shd w:val="clear" w:color="auto" w:fill="FFFFFF"/>
        </w:rPr>
        <w:t>МР 3.1/2.4.0185-20 «Рекоме</w:t>
      </w:r>
      <w:r w:rsidR="00BD186B" w:rsidRPr="00682B89">
        <w:rPr>
          <w:sz w:val="22"/>
          <w:szCs w:val="22"/>
          <w:shd w:val="clear" w:color="auto" w:fill="FFFFFF"/>
        </w:rPr>
        <w:t>н</w:t>
      </w:r>
      <w:r w:rsidR="00BD186B" w:rsidRPr="00682B89">
        <w:rPr>
          <w:sz w:val="22"/>
          <w:szCs w:val="22"/>
          <w:shd w:val="clear" w:color="auto" w:fill="FFFFFF"/>
        </w:rPr>
        <w:t>дации по организации работы организаций отдыха детей и их оздоровления в условиях сохранения рисков распространения COVID-19».</w:t>
      </w:r>
      <w:r w:rsidR="002D7B53">
        <w:rPr>
          <w:sz w:val="22"/>
          <w:szCs w:val="22"/>
          <w:shd w:val="clear" w:color="auto" w:fill="FFFFFF"/>
        </w:rPr>
        <w:t xml:space="preserve"> </w:t>
      </w:r>
      <w:r w:rsidR="007514AD" w:rsidRPr="00682B89">
        <w:rPr>
          <w:sz w:val="22"/>
          <w:szCs w:val="22"/>
          <w:shd w:val="clear" w:color="auto" w:fill="FFFFFF"/>
        </w:rPr>
        <w:t xml:space="preserve">До начала работы организаций отдыха и оздоровления были проведены работы </w:t>
      </w:r>
      <w:r w:rsidR="00C675A0">
        <w:rPr>
          <w:sz w:val="22"/>
          <w:szCs w:val="22"/>
          <w:shd w:val="clear" w:color="auto" w:fill="FFFFFF"/>
        </w:rPr>
        <w:t xml:space="preserve">по организации дератизационных  </w:t>
      </w:r>
      <w:r w:rsidR="007514AD" w:rsidRPr="00682B89">
        <w:rPr>
          <w:sz w:val="22"/>
          <w:szCs w:val="22"/>
          <w:shd w:val="clear" w:color="auto" w:fill="FFFFFF"/>
        </w:rPr>
        <w:t>мероприятий, выполнена акарицидная (против</w:t>
      </w:r>
      <w:r w:rsidR="007514AD" w:rsidRPr="00682B89">
        <w:rPr>
          <w:sz w:val="22"/>
          <w:szCs w:val="22"/>
          <w:shd w:val="clear" w:color="auto" w:fill="FFFFFF"/>
        </w:rPr>
        <w:t>о</w:t>
      </w:r>
      <w:r w:rsidR="007514AD" w:rsidRPr="00682B89">
        <w:rPr>
          <w:sz w:val="22"/>
          <w:szCs w:val="22"/>
          <w:shd w:val="clear" w:color="auto" w:fill="FFFFFF"/>
        </w:rPr>
        <w:t xml:space="preserve">клещевая) обработка в </w:t>
      </w:r>
      <w:r w:rsidR="007514AD" w:rsidRPr="002D7B53">
        <w:rPr>
          <w:sz w:val="22"/>
          <w:szCs w:val="22"/>
          <w:shd w:val="clear" w:color="auto" w:fill="FFFFFF"/>
        </w:rPr>
        <w:t>местах их размещения.</w:t>
      </w:r>
      <w:r w:rsidR="002D7B53" w:rsidRPr="002D7B53">
        <w:rPr>
          <w:sz w:val="22"/>
          <w:szCs w:val="22"/>
          <w:shd w:val="clear" w:color="auto" w:fill="FFFFFF"/>
        </w:rPr>
        <w:t xml:space="preserve"> Случаев возникновения массовых инфекционных з</w:t>
      </w:r>
      <w:r w:rsidR="0087246B">
        <w:rPr>
          <w:sz w:val="22"/>
          <w:szCs w:val="22"/>
          <w:shd w:val="clear" w:color="auto" w:fill="FFFFFF"/>
        </w:rPr>
        <w:t>аб</w:t>
      </w:r>
      <w:r w:rsidR="0087246B">
        <w:rPr>
          <w:sz w:val="22"/>
          <w:szCs w:val="22"/>
          <w:shd w:val="clear" w:color="auto" w:fill="FFFFFF"/>
        </w:rPr>
        <w:t>о</w:t>
      </w:r>
      <w:r w:rsidR="0087246B">
        <w:rPr>
          <w:sz w:val="22"/>
          <w:szCs w:val="22"/>
          <w:shd w:val="clear" w:color="auto" w:fill="FFFFFF"/>
        </w:rPr>
        <w:t xml:space="preserve">леваний и пищевых отравлений, а также укусов клещом </w:t>
      </w:r>
      <w:r w:rsidR="002D7B53" w:rsidRPr="002D7B53">
        <w:rPr>
          <w:sz w:val="22"/>
          <w:szCs w:val="22"/>
          <w:shd w:val="clear" w:color="auto" w:fill="FFFFFF"/>
        </w:rPr>
        <w:t xml:space="preserve">в летних оздоровительных учреждениях </w:t>
      </w:r>
      <w:r w:rsidR="002D7B53" w:rsidRPr="00C675A0">
        <w:rPr>
          <w:sz w:val="22"/>
          <w:szCs w:val="22"/>
          <w:shd w:val="clear" w:color="auto" w:fill="FFFFFF"/>
        </w:rPr>
        <w:t>ра</w:t>
      </w:r>
      <w:r w:rsidR="002D7B53" w:rsidRPr="00C675A0">
        <w:rPr>
          <w:sz w:val="22"/>
          <w:szCs w:val="22"/>
          <w:shd w:val="clear" w:color="auto" w:fill="FFFFFF"/>
        </w:rPr>
        <w:t>й</w:t>
      </w:r>
      <w:r w:rsidR="002D7B53" w:rsidRPr="00C675A0">
        <w:rPr>
          <w:sz w:val="22"/>
          <w:szCs w:val="22"/>
          <w:shd w:val="clear" w:color="auto" w:fill="FFFFFF"/>
        </w:rPr>
        <w:t>она в сезон 2020 года не было допущено.</w:t>
      </w:r>
    </w:p>
    <w:p w:rsidR="00B21BC1" w:rsidRPr="00C675A0" w:rsidRDefault="00F927D0" w:rsidP="00C675A0">
      <w:pPr>
        <w:pStyle w:val="a5"/>
        <w:jc w:val="both"/>
        <w:rPr>
          <w:sz w:val="22"/>
          <w:szCs w:val="22"/>
        </w:rPr>
      </w:pPr>
      <w:r w:rsidRPr="00C675A0">
        <w:rPr>
          <w:sz w:val="22"/>
          <w:szCs w:val="22"/>
        </w:rPr>
        <w:t>Условия медицинского обслуживания в образовательных учреждениях существенно не изм</w:t>
      </w:r>
      <w:r w:rsidRPr="00C675A0">
        <w:rPr>
          <w:sz w:val="22"/>
          <w:szCs w:val="22"/>
        </w:rPr>
        <w:t>е</w:t>
      </w:r>
      <w:r w:rsidRPr="00C675A0">
        <w:rPr>
          <w:sz w:val="22"/>
          <w:szCs w:val="22"/>
        </w:rPr>
        <w:t xml:space="preserve">нились. </w:t>
      </w:r>
      <w:r w:rsidR="00B21BC1" w:rsidRPr="00C675A0">
        <w:rPr>
          <w:sz w:val="22"/>
          <w:szCs w:val="22"/>
        </w:rPr>
        <w:t>Контроль  за состоянием здоровья детей в образовательных учреждениях осуществляют мед</w:t>
      </w:r>
      <w:r w:rsidR="00B21BC1" w:rsidRPr="00C675A0">
        <w:rPr>
          <w:sz w:val="22"/>
          <w:szCs w:val="22"/>
        </w:rPr>
        <w:t>и</w:t>
      </w:r>
      <w:r w:rsidR="00B21BC1" w:rsidRPr="00C675A0">
        <w:rPr>
          <w:sz w:val="22"/>
          <w:szCs w:val="22"/>
        </w:rPr>
        <w:t xml:space="preserve">цинские работники ГБУЗ РК «Сысольская ЦРБ». </w:t>
      </w:r>
    </w:p>
    <w:p w:rsidR="00C15B38" w:rsidRPr="00C675A0" w:rsidRDefault="00C15B38" w:rsidP="00F6253C">
      <w:pPr>
        <w:pStyle w:val="a5"/>
        <w:jc w:val="both"/>
        <w:rPr>
          <w:sz w:val="22"/>
          <w:szCs w:val="22"/>
        </w:rPr>
      </w:pPr>
      <w:r w:rsidRPr="00C675A0">
        <w:rPr>
          <w:sz w:val="22"/>
          <w:szCs w:val="22"/>
        </w:rPr>
        <w:t>В течение всего учебного периода  в зависимости от эпидситуации вводились карантинные м</w:t>
      </w:r>
      <w:r w:rsidRPr="00C675A0">
        <w:rPr>
          <w:sz w:val="22"/>
          <w:szCs w:val="22"/>
        </w:rPr>
        <w:t>е</w:t>
      </w:r>
      <w:r w:rsidRPr="00C675A0">
        <w:rPr>
          <w:sz w:val="22"/>
          <w:szCs w:val="22"/>
        </w:rPr>
        <w:t>ры в отдельных классах, группах и в целом по учреждениям. Карантины вводились как на основании постановлений органа Роспотребнадзора, так и решениями санитарно-противоэпидемической коми</w:t>
      </w:r>
      <w:r w:rsidRPr="00C675A0">
        <w:rPr>
          <w:sz w:val="22"/>
          <w:szCs w:val="22"/>
        </w:rPr>
        <w:t>с</w:t>
      </w:r>
      <w:r w:rsidRPr="00C675A0">
        <w:rPr>
          <w:sz w:val="22"/>
          <w:szCs w:val="22"/>
        </w:rPr>
        <w:t xml:space="preserve">сии. </w:t>
      </w:r>
    </w:p>
    <w:p w:rsidR="00377CA2" w:rsidRPr="00E84833" w:rsidRDefault="00377CA2" w:rsidP="00B523F5">
      <w:pPr>
        <w:pStyle w:val="af8"/>
        <w:rPr>
          <w:rFonts w:ascii="Times New Roman" w:hAnsi="Times New Roman"/>
          <w:b/>
          <w:sz w:val="22"/>
          <w:szCs w:val="22"/>
        </w:rPr>
      </w:pPr>
    </w:p>
    <w:p w:rsidR="005327D5" w:rsidRPr="009917C3" w:rsidRDefault="005327D5" w:rsidP="005327D5">
      <w:pPr>
        <w:pStyle w:val="af8"/>
        <w:rPr>
          <w:rFonts w:ascii="Times New Roman" w:hAnsi="Times New Roman"/>
          <w:sz w:val="22"/>
          <w:szCs w:val="22"/>
          <w:u w:val="single"/>
        </w:rPr>
      </w:pPr>
      <w:r w:rsidRPr="009917C3">
        <w:rPr>
          <w:rFonts w:ascii="Times New Roman" w:hAnsi="Times New Roman"/>
          <w:sz w:val="22"/>
          <w:szCs w:val="22"/>
          <w:u w:val="single"/>
        </w:rPr>
        <w:t>Реализация положений Федерального закона от 07.12.2011года №416-фз «О водоснабжении и водоо</w:t>
      </w:r>
      <w:r w:rsidRPr="009917C3">
        <w:rPr>
          <w:rFonts w:ascii="Times New Roman" w:hAnsi="Times New Roman"/>
          <w:sz w:val="22"/>
          <w:szCs w:val="22"/>
          <w:u w:val="single"/>
        </w:rPr>
        <w:t>т</w:t>
      </w:r>
      <w:r w:rsidRPr="009917C3">
        <w:rPr>
          <w:rFonts w:ascii="Times New Roman" w:hAnsi="Times New Roman"/>
          <w:sz w:val="22"/>
          <w:szCs w:val="22"/>
          <w:u w:val="single"/>
        </w:rPr>
        <w:t>ведении».</w:t>
      </w:r>
    </w:p>
    <w:p w:rsidR="005327D5" w:rsidRPr="00E84833" w:rsidRDefault="005327D5" w:rsidP="005327D5">
      <w:pPr>
        <w:pStyle w:val="af8"/>
        <w:rPr>
          <w:rFonts w:ascii="Times New Roman" w:hAnsi="Times New Roman"/>
          <w:b/>
          <w:sz w:val="22"/>
          <w:szCs w:val="22"/>
        </w:rPr>
      </w:pPr>
    </w:p>
    <w:p w:rsidR="00A57161" w:rsidRDefault="005327D5" w:rsidP="00AA3BC4">
      <w:pPr>
        <w:pStyle w:val="af8"/>
        <w:rPr>
          <w:rFonts w:ascii="Times New Roman" w:hAnsi="Times New Roman"/>
          <w:bCs/>
          <w:sz w:val="22"/>
          <w:szCs w:val="22"/>
        </w:rPr>
      </w:pPr>
      <w:r w:rsidRPr="00E84833">
        <w:rPr>
          <w:rFonts w:ascii="Times New Roman" w:hAnsi="Times New Roman"/>
          <w:sz w:val="22"/>
          <w:szCs w:val="22"/>
        </w:rPr>
        <w:t>На терр</w:t>
      </w:r>
      <w:r w:rsidR="005B1E74">
        <w:rPr>
          <w:rFonts w:ascii="Times New Roman" w:hAnsi="Times New Roman"/>
          <w:sz w:val="22"/>
          <w:szCs w:val="22"/>
        </w:rPr>
        <w:t xml:space="preserve">итории Сысольского района в 2020 </w:t>
      </w:r>
      <w:r w:rsidRPr="00E84833">
        <w:rPr>
          <w:rFonts w:ascii="Times New Roman" w:hAnsi="Times New Roman"/>
          <w:sz w:val="22"/>
          <w:szCs w:val="22"/>
        </w:rPr>
        <w:t xml:space="preserve">году эксплуатировалось 20 </w:t>
      </w:r>
      <w:r w:rsidR="00A57161">
        <w:rPr>
          <w:rFonts w:ascii="Times New Roman" w:hAnsi="Times New Roman"/>
          <w:sz w:val="22"/>
          <w:szCs w:val="22"/>
        </w:rPr>
        <w:t xml:space="preserve">водозаборов из </w:t>
      </w:r>
      <w:r w:rsidRPr="00E84833">
        <w:rPr>
          <w:rFonts w:ascii="Times New Roman" w:hAnsi="Times New Roman"/>
          <w:sz w:val="22"/>
          <w:szCs w:val="22"/>
        </w:rPr>
        <w:t>подземных и</w:t>
      </w:r>
      <w:r w:rsidRPr="00E84833">
        <w:rPr>
          <w:rFonts w:ascii="Times New Roman" w:hAnsi="Times New Roman"/>
          <w:sz w:val="22"/>
          <w:szCs w:val="22"/>
        </w:rPr>
        <w:t>с</w:t>
      </w:r>
      <w:r w:rsidRPr="00E84833">
        <w:rPr>
          <w:rFonts w:ascii="Times New Roman" w:hAnsi="Times New Roman"/>
          <w:sz w:val="22"/>
          <w:szCs w:val="22"/>
        </w:rPr>
        <w:t>точников  централизованного водоснабжения, используемых для питьевого и хозяйственно – быт</w:t>
      </w:r>
      <w:r w:rsidR="00A07C0A" w:rsidRPr="00E84833">
        <w:rPr>
          <w:rFonts w:ascii="Times New Roman" w:hAnsi="Times New Roman"/>
          <w:sz w:val="22"/>
          <w:szCs w:val="22"/>
        </w:rPr>
        <w:t xml:space="preserve">ового водоснабжения населения. </w:t>
      </w:r>
      <w:r w:rsidR="00A57161">
        <w:rPr>
          <w:rFonts w:ascii="Times New Roman" w:hAnsi="Times New Roman"/>
          <w:sz w:val="22"/>
          <w:szCs w:val="22"/>
        </w:rPr>
        <w:t>По результатам мониторинга и производственного контроля те</w:t>
      </w:r>
      <w:r w:rsidR="00A07C0A" w:rsidRPr="00E84833">
        <w:rPr>
          <w:rFonts w:ascii="Times New Roman" w:hAnsi="Times New Roman"/>
          <w:sz w:val="22"/>
          <w:szCs w:val="22"/>
        </w:rPr>
        <w:t>рриториал</w:t>
      </w:r>
      <w:r w:rsidR="00A07C0A" w:rsidRPr="00E84833">
        <w:rPr>
          <w:rFonts w:ascii="Times New Roman" w:hAnsi="Times New Roman"/>
          <w:sz w:val="22"/>
          <w:szCs w:val="22"/>
        </w:rPr>
        <w:t>ь</w:t>
      </w:r>
      <w:r w:rsidR="00A07C0A" w:rsidRPr="00E84833">
        <w:rPr>
          <w:rFonts w:ascii="Times New Roman" w:hAnsi="Times New Roman"/>
          <w:sz w:val="22"/>
          <w:szCs w:val="22"/>
        </w:rPr>
        <w:lastRenderedPageBreak/>
        <w:t>ным отделом Управления в адрес органов местного самоуправления и ресурсоснабжающей организ</w:t>
      </w:r>
      <w:r w:rsidR="00A07C0A" w:rsidRPr="00E84833">
        <w:rPr>
          <w:rFonts w:ascii="Times New Roman" w:hAnsi="Times New Roman"/>
          <w:sz w:val="22"/>
          <w:szCs w:val="22"/>
        </w:rPr>
        <w:t>а</w:t>
      </w:r>
      <w:r w:rsidR="00A07C0A" w:rsidRPr="00E84833">
        <w:rPr>
          <w:rFonts w:ascii="Times New Roman" w:hAnsi="Times New Roman"/>
          <w:sz w:val="22"/>
          <w:szCs w:val="22"/>
        </w:rPr>
        <w:t>ции направл</w:t>
      </w:r>
      <w:r w:rsidR="00A57161">
        <w:rPr>
          <w:rFonts w:ascii="Times New Roman" w:hAnsi="Times New Roman"/>
          <w:sz w:val="22"/>
          <w:szCs w:val="22"/>
        </w:rPr>
        <w:t xml:space="preserve">ены 8 </w:t>
      </w:r>
      <w:r w:rsidR="00A07C0A" w:rsidRPr="00E84833">
        <w:rPr>
          <w:rFonts w:ascii="Times New Roman" w:hAnsi="Times New Roman"/>
          <w:sz w:val="22"/>
          <w:szCs w:val="22"/>
        </w:rPr>
        <w:t xml:space="preserve"> уведомле</w:t>
      </w:r>
      <w:r w:rsidR="00A57161">
        <w:rPr>
          <w:rFonts w:ascii="Times New Roman" w:hAnsi="Times New Roman"/>
          <w:sz w:val="22"/>
          <w:szCs w:val="22"/>
        </w:rPr>
        <w:t>ний</w:t>
      </w:r>
      <w:r w:rsidR="00A07C0A" w:rsidRPr="00E84833">
        <w:rPr>
          <w:rFonts w:ascii="Times New Roman" w:hAnsi="Times New Roman"/>
          <w:sz w:val="22"/>
          <w:szCs w:val="22"/>
        </w:rPr>
        <w:t xml:space="preserve"> о несоответствии среднего уровня показателей проб воды нормативам качества питьевой воды за истекший год.</w:t>
      </w:r>
      <w:r w:rsidR="004E7D15" w:rsidRPr="00E84833">
        <w:rPr>
          <w:rFonts w:ascii="Times New Roman" w:hAnsi="Times New Roman"/>
          <w:bCs/>
          <w:sz w:val="22"/>
          <w:szCs w:val="22"/>
        </w:rPr>
        <w:t xml:space="preserve"> </w:t>
      </w:r>
      <w:r w:rsidR="00A57161" w:rsidRPr="00E84833">
        <w:rPr>
          <w:rFonts w:ascii="Times New Roman" w:hAnsi="Times New Roman"/>
          <w:sz w:val="22"/>
          <w:szCs w:val="22"/>
        </w:rPr>
        <w:t>В 2020 году установлены водоочистные сооружения на  арт</w:t>
      </w:r>
      <w:r w:rsidR="00A57161" w:rsidRPr="00E84833">
        <w:rPr>
          <w:rFonts w:ascii="Times New Roman" w:hAnsi="Times New Roman"/>
          <w:sz w:val="22"/>
          <w:szCs w:val="22"/>
        </w:rPr>
        <w:t>е</w:t>
      </w:r>
      <w:r w:rsidR="00A57161" w:rsidRPr="00E84833">
        <w:rPr>
          <w:rFonts w:ascii="Times New Roman" w:hAnsi="Times New Roman"/>
          <w:sz w:val="22"/>
          <w:szCs w:val="22"/>
        </w:rPr>
        <w:t xml:space="preserve">зианских скважинах  централизованного водоснабжения в </w:t>
      </w:r>
      <w:r w:rsidR="00A57161">
        <w:rPr>
          <w:rFonts w:ascii="Times New Roman" w:hAnsi="Times New Roman"/>
          <w:sz w:val="22"/>
          <w:szCs w:val="22"/>
        </w:rPr>
        <w:t xml:space="preserve"> </w:t>
      </w:r>
      <w:r w:rsidR="00A57161" w:rsidRPr="00E84833">
        <w:rPr>
          <w:rFonts w:ascii="Times New Roman" w:hAnsi="Times New Roman"/>
          <w:sz w:val="22"/>
          <w:szCs w:val="22"/>
        </w:rPr>
        <w:t>п. Визиндор и п. Шугрэм.</w:t>
      </w:r>
    </w:p>
    <w:p w:rsidR="00A57161" w:rsidRDefault="00A57161" w:rsidP="00AA3BC4">
      <w:pPr>
        <w:pStyle w:val="af8"/>
        <w:rPr>
          <w:rFonts w:ascii="Times New Roman" w:hAnsi="Times New Roman"/>
          <w:bCs/>
          <w:sz w:val="22"/>
          <w:szCs w:val="22"/>
        </w:rPr>
      </w:pPr>
    </w:p>
    <w:p w:rsidR="005327D5" w:rsidRPr="00E84833" w:rsidRDefault="00B92057" w:rsidP="00AA3BC4">
      <w:pPr>
        <w:pStyle w:val="af8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Н</w:t>
      </w:r>
      <w:r w:rsidR="00440636">
        <w:rPr>
          <w:rFonts w:ascii="Times New Roman" w:hAnsi="Times New Roman"/>
          <w:sz w:val="22"/>
          <w:szCs w:val="22"/>
        </w:rPr>
        <w:t>есмотря на положительную динамику, н</w:t>
      </w:r>
      <w:r>
        <w:rPr>
          <w:rFonts w:ascii="Times New Roman" w:hAnsi="Times New Roman"/>
          <w:sz w:val="22"/>
          <w:szCs w:val="22"/>
        </w:rPr>
        <w:t>а 1 января 2021г остается  50</w:t>
      </w:r>
      <w:r w:rsidR="005D1D8B" w:rsidRPr="00E84833">
        <w:rPr>
          <w:rFonts w:ascii="Times New Roman" w:hAnsi="Times New Roman"/>
          <w:sz w:val="22"/>
          <w:szCs w:val="22"/>
        </w:rPr>
        <w:t>% водопроводов несоответс</w:t>
      </w:r>
      <w:r w:rsidR="005D1D8B" w:rsidRPr="00E84833">
        <w:rPr>
          <w:rFonts w:ascii="Times New Roman" w:hAnsi="Times New Roman"/>
          <w:sz w:val="22"/>
          <w:szCs w:val="22"/>
        </w:rPr>
        <w:t>т</w:t>
      </w:r>
      <w:r w:rsidR="005D1D8B" w:rsidRPr="00E84833">
        <w:rPr>
          <w:rFonts w:ascii="Times New Roman" w:hAnsi="Times New Roman"/>
          <w:sz w:val="22"/>
          <w:szCs w:val="22"/>
        </w:rPr>
        <w:t>вующих санитарно – эпидемиологическим  требованиям  из-за отсутствия необходимого комплекса очистных сооруже</w:t>
      </w:r>
      <w:r w:rsidR="00440636">
        <w:rPr>
          <w:rFonts w:ascii="Times New Roman" w:hAnsi="Times New Roman"/>
          <w:sz w:val="22"/>
          <w:szCs w:val="22"/>
        </w:rPr>
        <w:t>ний (с. Пыелдино- 3 водозабора, с. Визинга-правобережье, п. Первомайский, с. К</w:t>
      </w:r>
      <w:r w:rsidR="00440636">
        <w:rPr>
          <w:rFonts w:ascii="Times New Roman" w:hAnsi="Times New Roman"/>
          <w:sz w:val="22"/>
          <w:szCs w:val="22"/>
        </w:rPr>
        <w:t>у</w:t>
      </w:r>
      <w:r w:rsidR="00440636">
        <w:rPr>
          <w:rFonts w:ascii="Times New Roman" w:hAnsi="Times New Roman"/>
          <w:sz w:val="22"/>
          <w:szCs w:val="22"/>
        </w:rPr>
        <w:t>ниб, с. Вотча, п. Заозерье- 2 водозабора,</w:t>
      </w:r>
      <w:r w:rsidR="005D1D8B" w:rsidRPr="00E84833">
        <w:rPr>
          <w:rFonts w:ascii="Times New Roman" w:hAnsi="Times New Roman"/>
          <w:bCs/>
          <w:sz w:val="22"/>
          <w:szCs w:val="22"/>
        </w:rPr>
        <w:t xml:space="preserve"> </w:t>
      </w:r>
      <w:r w:rsidR="00440636">
        <w:rPr>
          <w:rFonts w:ascii="Times New Roman" w:hAnsi="Times New Roman"/>
          <w:bCs/>
          <w:sz w:val="22"/>
          <w:szCs w:val="22"/>
        </w:rPr>
        <w:t xml:space="preserve">ГАУДО РК </w:t>
      </w:r>
      <w:r w:rsidR="00440636" w:rsidRPr="00440636">
        <w:rPr>
          <w:rFonts w:ascii="Times New Roman" w:hAnsi="Times New Roman"/>
          <w:bCs/>
          <w:sz w:val="22"/>
          <w:szCs w:val="22"/>
        </w:rPr>
        <w:t>"Республиканский центр детей и молодежи"</w:t>
      </w:r>
      <w:r w:rsidR="00440636">
        <w:rPr>
          <w:rFonts w:ascii="Times New Roman" w:hAnsi="Times New Roman"/>
          <w:bCs/>
          <w:sz w:val="22"/>
          <w:szCs w:val="22"/>
        </w:rPr>
        <w:t>- в</w:t>
      </w:r>
      <w:r w:rsidR="00440636">
        <w:rPr>
          <w:rFonts w:ascii="Times New Roman" w:hAnsi="Times New Roman"/>
          <w:bCs/>
          <w:sz w:val="22"/>
          <w:szCs w:val="22"/>
        </w:rPr>
        <w:t>о</w:t>
      </w:r>
      <w:r w:rsidR="00440636">
        <w:rPr>
          <w:rFonts w:ascii="Times New Roman" w:hAnsi="Times New Roman"/>
          <w:bCs/>
          <w:sz w:val="22"/>
          <w:szCs w:val="22"/>
        </w:rPr>
        <w:t>дозабор, питающий ГУ РК «КИ «Сила жизни» и МДОУ «Детский сад» п. Первомайский</w:t>
      </w:r>
      <w:r w:rsidR="00440636" w:rsidRPr="00440636">
        <w:rPr>
          <w:rFonts w:ascii="Times New Roman" w:hAnsi="Times New Roman"/>
          <w:bCs/>
          <w:sz w:val="22"/>
          <w:szCs w:val="22"/>
        </w:rPr>
        <w:t xml:space="preserve"> </w:t>
      </w:r>
      <w:r w:rsidR="00440636">
        <w:rPr>
          <w:rFonts w:ascii="Times New Roman" w:hAnsi="Times New Roman"/>
          <w:bCs/>
          <w:sz w:val="22"/>
          <w:szCs w:val="22"/>
        </w:rPr>
        <w:t>)</w:t>
      </w:r>
      <w:r w:rsidR="00440636" w:rsidRPr="00440636">
        <w:rPr>
          <w:rFonts w:ascii="Times New Roman" w:hAnsi="Times New Roman"/>
          <w:bCs/>
          <w:sz w:val="22"/>
          <w:szCs w:val="22"/>
        </w:rPr>
        <w:t xml:space="preserve"> </w:t>
      </w:r>
    </w:p>
    <w:p w:rsidR="009917C3" w:rsidRDefault="009917C3" w:rsidP="005327D5">
      <w:pPr>
        <w:pStyle w:val="a3"/>
        <w:jc w:val="both"/>
        <w:rPr>
          <w:sz w:val="22"/>
          <w:szCs w:val="22"/>
          <w:u w:val="single"/>
        </w:rPr>
      </w:pPr>
    </w:p>
    <w:p w:rsidR="005327D5" w:rsidRPr="009917C3" w:rsidRDefault="005327D5" w:rsidP="005327D5">
      <w:pPr>
        <w:pStyle w:val="a3"/>
        <w:jc w:val="both"/>
        <w:rPr>
          <w:sz w:val="22"/>
          <w:szCs w:val="22"/>
          <w:u w:val="single"/>
        </w:rPr>
      </w:pPr>
      <w:r w:rsidRPr="009917C3">
        <w:rPr>
          <w:sz w:val="22"/>
          <w:szCs w:val="22"/>
          <w:u w:val="single"/>
        </w:rPr>
        <w:t xml:space="preserve">Качество питьевой воды, подаваемой населению </w:t>
      </w:r>
    </w:p>
    <w:tbl>
      <w:tblPr>
        <w:tblW w:w="88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4A0"/>
      </w:tblPr>
      <w:tblGrid>
        <w:gridCol w:w="1473"/>
        <w:gridCol w:w="850"/>
        <w:gridCol w:w="1559"/>
        <w:gridCol w:w="1841"/>
        <w:gridCol w:w="1417"/>
        <w:gridCol w:w="1725"/>
      </w:tblGrid>
      <w:tr w:rsidR="0011615D" w:rsidRPr="00E84833" w:rsidTr="0038593A">
        <w:tc>
          <w:tcPr>
            <w:tcW w:w="14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</w:p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</w:p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</w:p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</w:p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</w:p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</w:p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</w:p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Сысольский район</w:t>
            </w:r>
          </w:p>
        </w:tc>
        <w:tc>
          <w:tcPr>
            <w:tcW w:w="739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615D" w:rsidRPr="009917C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 xml:space="preserve">                        Распределительная водопроводная  сеть</w:t>
            </w:r>
          </w:p>
        </w:tc>
      </w:tr>
      <w:tr w:rsidR="0011615D" w:rsidRPr="00E84833" w:rsidTr="0038593A">
        <w:trPr>
          <w:trHeight w:val="699"/>
        </w:trPr>
        <w:tc>
          <w:tcPr>
            <w:tcW w:w="147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1615D" w:rsidRPr="00E84833" w:rsidRDefault="0011615D">
            <w:pPr>
              <w:rPr>
                <w:kern w:val="28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</w:p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год</w:t>
            </w:r>
          </w:p>
        </w:tc>
        <w:tc>
          <w:tcPr>
            <w:tcW w:w="34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15D" w:rsidRPr="00E84833" w:rsidRDefault="0011615D">
            <w:pPr>
              <w:jc w:val="center"/>
              <w:rPr>
                <w:kern w:val="28"/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Санитарно -химические</w:t>
            </w:r>
          </w:p>
          <w:p w:rsidR="0011615D" w:rsidRPr="00E84833" w:rsidRDefault="0011615D">
            <w:pPr>
              <w:jc w:val="center"/>
              <w:rPr>
                <w:kern w:val="28"/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показатели</w:t>
            </w:r>
          </w:p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</w:p>
        </w:tc>
        <w:tc>
          <w:tcPr>
            <w:tcW w:w="31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center"/>
              <w:rPr>
                <w:kern w:val="28"/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микробиологические</w:t>
            </w:r>
          </w:p>
          <w:p w:rsidR="0011615D" w:rsidRPr="00E84833" w:rsidRDefault="0011615D">
            <w:pPr>
              <w:jc w:val="center"/>
              <w:rPr>
                <w:kern w:val="28"/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показатели</w:t>
            </w:r>
          </w:p>
        </w:tc>
      </w:tr>
      <w:tr w:rsidR="0011615D" w:rsidRPr="00E84833" w:rsidTr="0038593A">
        <w:tc>
          <w:tcPr>
            <w:tcW w:w="147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1615D" w:rsidRPr="00E84833" w:rsidRDefault="0011615D">
            <w:pPr>
              <w:rPr>
                <w:kern w:val="28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15D" w:rsidRPr="00E84833" w:rsidRDefault="0011615D">
            <w:pPr>
              <w:rPr>
                <w:kern w:val="28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Всего проб/ неуд.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% неуд.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всего проб/ неуд.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% неуд.</w:t>
            </w:r>
          </w:p>
        </w:tc>
      </w:tr>
      <w:tr w:rsidR="0011615D" w:rsidRPr="00E84833" w:rsidTr="0038593A">
        <w:trPr>
          <w:cantSplit/>
        </w:trPr>
        <w:tc>
          <w:tcPr>
            <w:tcW w:w="147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1615D" w:rsidRPr="00E84833" w:rsidRDefault="0011615D">
            <w:pPr>
              <w:rPr>
                <w:kern w:val="28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79/44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55,6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153/1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 xml:space="preserve"> 0,6</w:t>
            </w:r>
          </w:p>
        </w:tc>
      </w:tr>
      <w:tr w:rsidR="0011615D" w:rsidRPr="00E84833" w:rsidTr="0038593A">
        <w:trPr>
          <w:cantSplit/>
        </w:trPr>
        <w:tc>
          <w:tcPr>
            <w:tcW w:w="147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1615D" w:rsidRPr="00E84833" w:rsidRDefault="0011615D">
            <w:pPr>
              <w:rPr>
                <w:kern w:val="28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101/53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52,4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179/3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 xml:space="preserve"> 1,6</w:t>
            </w:r>
          </w:p>
        </w:tc>
      </w:tr>
      <w:tr w:rsidR="0011615D" w:rsidRPr="00E84833" w:rsidTr="0038593A">
        <w:trPr>
          <w:cantSplit/>
        </w:trPr>
        <w:tc>
          <w:tcPr>
            <w:tcW w:w="147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1615D" w:rsidRPr="00E84833" w:rsidRDefault="0011615D">
            <w:pPr>
              <w:rPr>
                <w:kern w:val="28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78/31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39,7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176/3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 xml:space="preserve"> 1,7</w:t>
            </w:r>
          </w:p>
        </w:tc>
      </w:tr>
      <w:tr w:rsidR="0011615D" w:rsidRPr="00E84833" w:rsidTr="0038593A">
        <w:trPr>
          <w:cantSplit/>
        </w:trPr>
        <w:tc>
          <w:tcPr>
            <w:tcW w:w="147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1615D" w:rsidRPr="00E84833" w:rsidRDefault="0011615D">
            <w:pPr>
              <w:rPr>
                <w:kern w:val="28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89/28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31,4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172/4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 xml:space="preserve"> 2,2</w:t>
            </w:r>
          </w:p>
        </w:tc>
      </w:tr>
      <w:tr w:rsidR="0011615D" w:rsidRPr="00E84833" w:rsidTr="0038593A">
        <w:trPr>
          <w:cantSplit/>
        </w:trPr>
        <w:tc>
          <w:tcPr>
            <w:tcW w:w="147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1615D" w:rsidRPr="00E84833" w:rsidRDefault="0011615D">
            <w:pPr>
              <w:rPr>
                <w:kern w:val="28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54/22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40,7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166/0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0</w:t>
            </w:r>
          </w:p>
        </w:tc>
      </w:tr>
      <w:tr w:rsidR="0011615D" w:rsidRPr="00E84833" w:rsidTr="0038593A">
        <w:trPr>
          <w:cantSplit/>
        </w:trPr>
        <w:tc>
          <w:tcPr>
            <w:tcW w:w="147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1615D" w:rsidRPr="00E84833" w:rsidRDefault="0011615D">
            <w:pPr>
              <w:rPr>
                <w:kern w:val="28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17/4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23,5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83/0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0</w:t>
            </w:r>
          </w:p>
        </w:tc>
      </w:tr>
      <w:tr w:rsidR="0011615D" w:rsidRPr="00E84833" w:rsidTr="0038593A">
        <w:trPr>
          <w:cantSplit/>
        </w:trPr>
        <w:tc>
          <w:tcPr>
            <w:tcW w:w="147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1615D" w:rsidRPr="00E84833" w:rsidRDefault="0011615D">
            <w:pPr>
              <w:rPr>
                <w:kern w:val="28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17/0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95/0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0</w:t>
            </w:r>
          </w:p>
        </w:tc>
      </w:tr>
      <w:tr w:rsidR="0011615D" w:rsidRPr="00E84833" w:rsidTr="0038593A">
        <w:trPr>
          <w:cantSplit/>
        </w:trPr>
        <w:tc>
          <w:tcPr>
            <w:tcW w:w="14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15D" w:rsidRPr="00E84833" w:rsidRDefault="0011615D">
            <w:pPr>
              <w:rPr>
                <w:kern w:val="28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>
              <w:rPr>
                <w:kern w:val="28"/>
                <w:sz w:val="22"/>
                <w:szCs w:val="22"/>
              </w:rPr>
              <w:t>35/8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>
              <w:rPr>
                <w:kern w:val="28"/>
                <w:sz w:val="22"/>
                <w:szCs w:val="22"/>
              </w:rPr>
              <w:t>22,8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>
              <w:rPr>
                <w:kern w:val="28"/>
                <w:sz w:val="22"/>
                <w:szCs w:val="22"/>
              </w:rPr>
              <w:t>88/0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>
              <w:rPr>
                <w:kern w:val="28"/>
                <w:sz w:val="22"/>
                <w:szCs w:val="22"/>
              </w:rPr>
              <w:t>0</w:t>
            </w:r>
          </w:p>
        </w:tc>
      </w:tr>
      <w:tr w:rsidR="0011615D" w:rsidRPr="00E84833" w:rsidTr="0038593A">
        <w:trPr>
          <w:cantSplit/>
        </w:trPr>
        <w:tc>
          <w:tcPr>
            <w:tcW w:w="147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615D" w:rsidRPr="00E84833" w:rsidRDefault="0011615D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 xml:space="preserve"> Республика Коми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2017г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35,06%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5,2%</w:t>
            </w:r>
          </w:p>
        </w:tc>
      </w:tr>
      <w:tr w:rsidR="0011615D" w:rsidRPr="00E84833" w:rsidTr="0038593A">
        <w:trPr>
          <w:cantSplit/>
        </w:trPr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615D" w:rsidRPr="00E84833" w:rsidRDefault="0011615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34,3%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 w:rsidRPr="00E84833">
              <w:rPr>
                <w:kern w:val="28"/>
                <w:sz w:val="22"/>
                <w:szCs w:val="22"/>
              </w:rPr>
              <w:t>4,2 %</w:t>
            </w:r>
          </w:p>
        </w:tc>
      </w:tr>
      <w:tr w:rsidR="0011615D" w:rsidRPr="00E84833" w:rsidTr="0038593A">
        <w:trPr>
          <w:cantSplit/>
        </w:trPr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615D" w:rsidRPr="00E84833" w:rsidRDefault="0011615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>
              <w:rPr>
                <w:kern w:val="28"/>
                <w:sz w:val="22"/>
                <w:szCs w:val="22"/>
              </w:rPr>
              <w:t>30,6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  <w:r>
              <w:rPr>
                <w:kern w:val="28"/>
                <w:sz w:val="22"/>
                <w:szCs w:val="22"/>
              </w:rPr>
              <w:t>1,6</w:t>
            </w:r>
          </w:p>
        </w:tc>
      </w:tr>
      <w:tr w:rsidR="0011615D" w:rsidRPr="00E84833" w:rsidTr="0038593A">
        <w:trPr>
          <w:cantSplit/>
        </w:trPr>
        <w:tc>
          <w:tcPr>
            <w:tcW w:w="147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1615D" w:rsidRPr="00E84833" w:rsidRDefault="0011615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Default="001161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A74D7C">
            <w:pPr>
              <w:jc w:val="both"/>
              <w:rPr>
                <w:kern w:val="28"/>
                <w:sz w:val="22"/>
                <w:szCs w:val="22"/>
              </w:rPr>
            </w:pPr>
            <w:r>
              <w:rPr>
                <w:kern w:val="28"/>
                <w:sz w:val="22"/>
                <w:szCs w:val="22"/>
              </w:rPr>
              <w:t>22%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15D" w:rsidRPr="00E84833" w:rsidRDefault="0011615D">
            <w:pPr>
              <w:jc w:val="both"/>
              <w:rPr>
                <w:kern w:val="28"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15D" w:rsidRPr="00E84833" w:rsidRDefault="00A74D7C">
            <w:pPr>
              <w:jc w:val="both"/>
              <w:rPr>
                <w:kern w:val="28"/>
                <w:sz w:val="22"/>
                <w:szCs w:val="22"/>
              </w:rPr>
            </w:pPr>
            <w:r>
              <w:rPr>
                <w:kern w:val="28"/>
                <w:sz w:val="22"/>
                <w:szCs w:val="22"/>
              </w:rPr>
              <w:t>1,7%</w:t>
            </w:r>
          </w:p>
        </w:tc>
      </w:tr>
    </w:tbl>
    <w:p w:rsidR="005327D5" w:rsidRPr="00E84833" w:rsidRDefault="005327D5" w:rsidP="005327D5">
      <w:pPr>
        <w:pStyle w:val="af8"/>
        <w:rPr>
          <w:rFonts w:ascii="Times New Roman" w:hAnsi="Times New Roman"/>
          <w:bCs/>
          <w:sz w:val="22"/>
          <w:szCs w:val="22"/>
        </w:rPr>
      </w:pPr>
    </w:p>
    <w:p w:rsidR="006805A3" w:rsidRPr="006863C1" w:rsidRDefault="004C0192" w:rsidP="006863C1">
      <w:pPr>
        <w:pStyle w:val="ad"/>
        <w:ind w:right="-1"/>
        <w:jc w:val="both"/>
        <w:rPr>
          <w:sz w:val="22"/>
          <w:szCs w:val="22"/>
        </w:rPr>
      </w:pPr>
      <w:r w:rsidRPr="009917C3">
        <w:rPr>
          <w:sz w:val="22"/>
          <w:szCs w:val="22"/>
          <w:u w:val="single"/>
        </w:rPr>
        <w:t>Водоснабжение с. Куратово.</w:t>
      </w:r>
      <w:r w:rsidRPr="00E84833">
        <w:rPr>
          <w:sz w:val="22"/>
          <w:szCs w:val="22"/>
        </w:rPr>
        <w:t xml:space="preserve"> </w:t>
      </w:r>
      <w:r w:rsidR="004A3EC8">
        <w:rPr>
          <w:sz w:val="22"/>
          <w:szCs w:val="22"/>
        </w:rPr>
        <w:t>Обслуживание скважин №1655-АЭ и №1865-АЭ и оформление необх</w:t>
      </w:r>
      <w:r w:rsidR="004A3EC8">
        <w:rPr>
          <w:sz w:val="22"/>
          <w:szCs w:val="22"/>
        </w:rPr>
        <w:t>о</w:t>
      </w:r>
      <w:r w:rsidR="004A3EC8">
        <w:rPr>
          <w:sz w:val="22"/>
          <w:szCs w:val="22"/>
        </w:rPr>
        <w:t>димой документации на скважины организовано исключительно в рамках исполнительных прои</w:t>
      </w:r>
      <w:r w:rsidR="004A3EC8">
        <w:rPr>
          <w:sz w:val="22"/>
          <w:szCs w:val="22"/>
        </w:rPr>
        <w:t>з</w:t>
      </w:r>
      <w:r w:rsidR="004A3EC8">
        <w:rPr>
          <w:sz w:val="22"/>
          <w:szCs w:val="22"/>
        </w:rPr>
        <w:t>водств по решениям суда, при абсолютном бездействии Администрации сельского поселения «Курат</w:t>
      </w:r>
      <w:r w:rsidR="004A3EC8">
        <w:rPr>
          <w:sz w:val="22"/>
          <w:szCs w:val="22"/>
        </w:rPr>
        <w:t>о</w:t>
      </w:r>
      <w:r w:rsidR="004A3EC8">
        <w:rPr>
          <w:sz w:val="22"/>
          <w:szCs w:val="22"/>
        </w:rPr>
        <w:t xml:space="preserve">во».  На 01 января 2020г </w:t>
      </w:r>
      <w:r w:rsidR="004A3EC8">
        <w:t xml:space="preserve">разработан проект зоны санитарной охраны на скважину №1655-АЭ (с. Куратово), выдано положительное санитарно-эпидемиологическое заключение №11.10.06.000.Т.000004.12.20 от 23 декабря 2020г на проект. </w:t>
      </w:r>
      <w:r w:rsidR="006863C1">
        <w:t xml:space="preserve"> Ни каких действий по получ</w:t>
      </w:r>
      <w:r w:rsidR="006863C1">
        <w:t>е</w:t>
      </w:r>
      <w:r w:rsidR="006863C1">
        <w:t>нию п</w:t>
      </w:r>
      <w:r w:rsidR="004A3EC8">
        <w:t>риказ</w:t>
      </w:r>
      <w:r w:rsidR="006863C1">
        <w:t>ов</w:t>
      </w:r>
      <w:r w:rsidR="004A3EC8">
        <w:t>, устанавливаю</w:t>
      </w:r>
      <w:r w:rsidR="006863C1">
        <w:t>щих</w:t>
      </w:r>
      <w:r w:rsidR="004A3EC8">
        <w:t xml:space="preserve"> границы и режи</w:t>
      </w:r>
      <w:r w:rsidR="006863C1">
        <w:t>м зон санитарной охраны скважин</w:t>
      </w:r>
      <w:r w:rsidR="004A3EC8">
        <w:t xml:space="preserve"> №1860-аэ</w:t>
      </w:r>
      <w:r w:rsidR="006863C1">
        <w:t xml:space="preserve"> и №1655-АЭ</w:t>
      </w:r>
      <w:r w:rsidR="004A3EC8">
        <w:t xml:space="preserve"> </w:t>
      </w:r>
      <w:r w:rsidR="006863C1">
        <w:t>до настоящего времени Администрацией СП «Куратово» не предпринято</w:t>
      </w:r>
      <w:r w:rsidR="004A3EC8">
        <w:t xml:space="preserve">. </w:t>
      </w:r>
      <w:r w:rsidR="006863C1">
        <w:t>В</w:t>
      </w:r>
      <w:r w:rsidR="004A3EC8">
        <w:t xml:space="preserve"> ре</w:t>
      </w:r>
      <w:r w:rsidR="004A3EC8">
        <w:t>е</w:t>
      </w:r>
      <w:r w:rsidR="004A3EC8">
        <w:t xml:space="preserve">стре утвержденных проектов ЗСО по состоянию на 1 января 2021 года </w:t>
      </w:r>
      <w:r w:rsidR="006863C1">
        <w:t xml:space="preserve">данные объекты </w:t>
      </w:r>
      <w:r w:rsidR="004A3EC8">
        <w:t>отсу</w:t>
      </w:r>
      <w:r w:rsidR="004A3EC8">
        <w:t>т</w:t>
      </w:r>
      <w:r w:rsidR="004A3EC8">
        <w:t>ствуют</w:t>
      </w:r>
      <w:r w:rsidR="006863C1">
        <w:t xml:space="preserve">.   </w:t>
      </w:r>
      <w:r w:rsidR="004626A8" w:rsidRPr="00E84833">
        <w:rPr>
          <w:sz w:val="23"/>
          <w:szCs w:val="23"/>
          <w:shd w:val="clear" w:color="auto" w:fill="FFFFFF"/>
        </w:rPr>
        <w:t>Администрацией сельского поселения «Куратово» не обеспечивается надлежащее с</w:t>
      </w:r>
      <w:r w:rsidR="004626A8" w:rsidRPr="00E84833">
        <w:rPr>
          <w:sz w:val="23"/>
          <w:szCs w:val="23"/>
          <w:shd w:val="clear" w:color="auto" w:fill="FFFFFF"/>
        </w:rPr>
        <w:t>о</w:t>
      </w:r>
      <w:r w:rsidR="004626A8" w:rsidRPr="00E84833">
        <w:rPr>
          <w:sz w:val="23"/>
          <w:szCs w:val="23"/>
          <w:shd w:val="clear" w:color="auto" w:fill="FFFFFF"/>
        </w:rPr>
        <w:t xml:space="preserve">держание и обслуживание указанных водоисточников </w:t>
      </w:r>
      <w:r w:rsidR="00896C89" w:rsidRPr="00E84833">
        <w:rPr>
          <w:sz w:val="23"/>
          <w:szCs w:val="23"/>
          <w:shd w:val="clear" w:color="auto" w:fill="FFFFFF"/>
        </w:rPr>
        <w:t xml:space="preserve">в данном населенном пункте </w:t>
      </w:r>
      <w:r w:rsidR="004626A8" w:rsidRPr="00E84833">
        <w:rPr>
          <w:sz w:val="23"/>
          <w:szCs w:val="23"/>
          <w:shd w:val="clear" w:color="auto" w:fill="FFFFFF"/>
        </w:rPr>
        <w:t>в целях обе</w:t>
      </w:r>
      <w:r w:rsidR="004626A8" w:rsidRPr="00E84833">
        <w:rPr>
          <w:sz w:val="23"/>
          <w:szCs w:val="23"/>
          <w:shd w:val="clear" w:color="auto" w:fill="FFFFFF"/>
        </w:rPr>
        <w:t>с</w:t>
      </w:r>
      <w:r w:rsidR="004626A8" w:rsidRPr="00E84833">
        <w:rPr>
          <w:sz w:val="23"/>
          <w:szCs w:val="23"/>
          <w:shd w:val="clear" w:color="auto" w:fill="FFFFFF"/>
        </w:rPr>
        <w:t>печения населения доброкачественной питьевой водой.</w:t>
      </w:r>
    </w:p>
    <w:p w:rsidR="006863C1" w:rsidRDefault="006863C1" w:rsidP="00A15DCF">
      <w:pPr>
        <w:autoSpaceDE w:val="0"/>
        <w:autoSpaceDN w:val="0"/>
        <w:adjustRightInd w:val="0"/>
        <w:ind w:firstLine="708"/>
        <w:jc w:val="both"/>
        <w:outlineLvl w:val="1"/>
        <w:rPr>
          <w:sz w:val="23"/>
          <w:szCs w:val="23"/>
          <w:shd w:val="clear" w:color="auto" w:fill="FFFFFF"/>
        </w:rPr>
      </w:pPr>
    </w:p>
    <w:p w:rsidR="005327D5" w:rsidRPr="00E84833" w:rsidRDefault="00A15DCF" w:rsidP="00A15DC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  <w:r w:rsidRPr="009917C3">
        <w:rPr>
          <w:sz w:val="23"/>
          <w:szCs w:val="23"/>
          <w:u w:val="single"/>
          <w:shd w:val="clear" w:color="auto" w:fill="FFFFFF"/>
        </w:rPr>
        <w:t>Нецентрализованное водоснабжение.</w:t>
      </w:r>
      <w:r w:rsidRPr="00E84833">
        <w:rPr>
          <w:sz w:val="23"/>
          <w:szCs w:val="23"/>
          <w:shd w:val="clear" w:color="auto" w:fill="FFFFFF"/>
        </w:rPr>
        <w:t xml:space="preserve"> </w:t>
      </w:r>
      <w:r w:rsidR="005327D5" w:rsidRPr="00E84833">
        <w:rPr>
          <w:sz w:val="22"/>
          <w:szCs w:val="22"/>
        </w:rPr>
        <w:t>Около 24% населения района пользуется источниками нецентрализованного водоснабжения.</w:t>
      </w:r>
      <w:r w:rsidR="0038593A">
        <w:rPr>
          <w:sz w:val="22"/>
          <w:szCs w:val="22"/>
        </w:rPr>
        <w:t xml:space="preserve"> Количество нецентрализованных источников, включая к</w:t>
      </w:r>
      <w:r w:rsidR="0038593A">
        <w:rPr>
          <w:sz w:val="22"/>
          <w:szCs w:val="22"/>
        </w:rPr>
        <w:t>о</w:t>
      </w:r>
      <w:r w:rsidR="0038593A">
        <w:rPr>
          <w:sz w:val="22"/>
          <w:szCs w:val="22"/>
        </w:rPr>
        <w:t>лодцы (58) и одиночные артезианские скважины на территории Сысольского района -70.</w:t>
      </w:r>
      <w:r w:rsidR="005327D5" w:rsidRPr="00E84833">
        <w:rPr>
          <w:sz w:val="22"/>
          <w:szCs w:val="22"/>
        </w:rPr>
        <w:t xml:space="preserve"> </w:t>
      </w:r>
    </w:p>
    <w:p w:rsidR="005327D5" w:rsidRPr="00E84833" w:rsidRDefault="0038593A" w:rsidP="0038593A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79516E" w:rsidRPr="00E84833">
        <w:rPr>
          <w:sz w:val="22"/>
          <w:szCs w:val="22"/>
        </w:rPr>
        <w:t>роизводственный контроль качества воды с колодцев</w:t>
      </w:r>
      <w:r>
        <w:rPr>
          <w:sz w:val="22"/>
          <w:szCs w:val="22"/>
        </w:rPr>
        <w:t>, используемых для питьевого вод</w:t>
      </w:r>
      <w:r w:rsidR="00E1740C">
        <w:rPr>
          <w:sz w:val="22"/>
          <w:szCs w:val="22"/>
        </w:rPr>
        <w:t>о</w:t>
      </w:r>
      <w:r>
        <w:rPr>
          <w:sz w:val="22"/>
          <w:szCs w:val="22"/>
        </w:rPr>
        <w:t>снабжения населения</w:t>
      </w:r>
      <w:r w:rsidR="0079516E" w:rsidRPr="00E84833">
        <w:rPr>
          <w:sz w:val="22"/>
          <w:szCs w:val="22"/>
        </w:rPr>
        <w:t xml:space="preserve">, расположенных на территории сельских поселений </w:t>
      </w:r>
      <w:r>
        <w:rPr>
          <w:sz w:val="22"/>
          <w:szCs w:val="22"/>
        </w:rPr>
        <w:t xml:space="preserve">Сысольского района в 2020 году не осуществлялся. </w:t>
      </w:r>
    </w:p>
    <w:p w:rsidR="005327D5" w:rsidRPr="009917C3" w:rsidRDefault="003E6AD3" w:rsidP="003E6AD3">
      <w:pPr>
        <w:ind w:firstLine="708"/>
        <w:jc w:val="both"/>
        <w:rPr>
          <w:sz w:val="22"/>
          <w:szCs w:val="22"/>
          <w:u w:val="single"/>
        </w:rPr>
      </w:pPr>
      <w:r w:rsidRPr="009917C3">
        <w:rPr>
          <w:sz w:val="22"/>
          <w:szCs w:val="22"/>
          <w:u w:val="single"/>
        </w:rPr>
        <w:t>Качество</w:t>
      </w:r>
      <w:r w:rsidR="005327D5" w:rsidRPr="009917C3">
        <w:rPr>
          <w:sz w:val="22"/>
          <w:szCs w:val="22"/>
          <w:u w:val="single"/>
        </w:rPr>
        <w:t xml:space="preserve"> воды из источников нецентрализованного водоснабжения (шахтные колодцы) по н</w:t>
      </w:r>
      <w:r w:rsidR="005327D5" w:rsidRPr="009917C3">
        <w:rPr>
          <w:sz w:val="22"/>
          <w:szCs w:val="22"/>
          <w:u w:val="single"/>
        </w:rPr>
        <w:t>а</w:t>
      </w:r>
      <w:r w:rsidR="005327D5" w:rsidRPr="009917C3">
        <w:rPr>
          <w:sz w:val="22"/>
          <w:szCs w:val="22"/>
          <w:u w:val="single"/>
        </w:rPr>
        <w:t>селенным пунктам</w:t>
      </w:r>
      <w:r w:rsidR="009917C3">
        <w:rPr>
          <w:sz w:val="22"/>
          <w:szCs w:val="22"/>
          <w:u w:val="single"/>
        </w:rPr>
        <w:t xml:space="preserve"> Сысольского района за 2017-2020</w:t>
      </w:r>
      <w:r w:rsidR="005327D5" w:rsidRPr="009917C3">
        <w:rPr>
          <w:sz w:val="22"/>
          <w:szCs w:val="22"/>
          <w:u w:val="single"/>
        </w:rPr>
        <w:t>г: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67"/>
        <w:gridCol w:w="747"/>
        <w:gridCol w:w="747"/>
        <w:gridCol w:w="809"/>
        <w:gridCol w:w="708"/>
        <w:gridCol w:w="851"/>
        <w:gridCol w:w="850"/>
        <w:gridCol w:w="747"/>
        <w:gridCol w:w="1096"/>
      </w:tblGrid>
      <w:tr w:rsidR="005327D5" w:rsidRPr="00E84833" w:rsidTr="00333785">
        <w:tc>
          <w:tcPr>
            <w:tcW w:w="2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 xml:space="preserve"> Населенные пункты</w:t>
            </w:r>
          </w:p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 xml:space="preserve"> (администрации сельских поселений)</w:t>
            </w:r>
          </w:p>
        </w:tc>
        <w:tc>
          <w:tcPr>
            <w:tcW w:w="3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санитарно – химические  п</w:t>
            </w:r>
            <w:r w:rsidRPr="00E84833">
              <w:rPr>
                <w:sz w:val="22"/>
                <w:szCs w:val="22"/>
              </w:rPr>
              <w:t>о</w:t>
            </w:r>
            <w:r w:rsidRPr="00E84833">
              <w:rPr>
                <w:sz w:val="22"/>
                <w:szCs w:val="22"/>
              </w:rPr>
              <w:t>казатели  всего/неуд. Проб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 xml:space="preserve"> Микробиологические показатели всего/неуд проб</w:t>
            </w:r>
          </w:p>
        </w:tc>
      </w:tr>
      <w:tr w:rsidR="00333785" w:rsidRPr="00E84833" w:rsidTr="00333785">
        <w:tc>
          <w:tcPr>
            <w:tcW w:w="2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85" w:rsidRPr="00E84833" w:rsidRDefault="00333785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2017г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2018г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2019г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 w:rsidP="003337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2017г.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2018г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2019г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2020г.</w:t>
            </w:r>
          </w:p>
        </w:tc>
      </w:tr>
      <w:tr w:rsidR="00333785" w:rsidRPr="00E84833" w:rsidTr="00333785"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Визинга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</w:tr>
      <w:tr w:rsidR="00333785" w:rsidRPr="00E84833" w:rsidTr="00333785"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Гагшор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8/3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8/0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8/2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 w:rsidP="00333785">
            <w:pPr>
              <w:jc w:val="both"/>
              <w:rPr>
                <w:sz w:val="22"/>
                <w:szCs w:val="22"/>
              </w:rPr>
            </w:pPr>
          </w:p>
        </w:tc>
      </w:tr>
      <w:tr w:rsidR="00333785" w:rsidRPr="00E84833" w:rsidTr="00333785"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lastRenderedPageBreak/>
              <w:t>Пыелдино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3/1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3/1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</w:tr>
      <w:tr w:rsidR="00333785" w:rsidRPr="00E84833" w:rsidTr="00333785"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Визиндор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10/3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21/6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6/0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2/0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 w:rsidP="00333785">
            <w:pPr>
              <w:jc w:val="both"/>
              <w:rPr>
                <w:sz w:val="22"/>
                <w:szCs w:val="22"/>
              </w:rPr>
            </w:pPr>
          </w:p>
        </w:tc>
      </w:tr>
      <w:tr w:rsidR="00333785" w:rsidRPr="00E84833" w:rsidTr="00333785"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Чухлэм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1/0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1/1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</w:tr>
      <w:tr w:rsidR="00333785" w:rsidRPr="00E84833" w:rsidTr="00333785"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Куниб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14/4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13/4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</w:tr>
      <w:tr w:rsidR="00333785" w:rsidRPr="00E84833" w:rsidTr="00333785"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Заозерье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</w:tr>
      <w:tr w:rsidR="00333785" w:rsidRPr="00E84833" w:rsidTr="00333785"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Вотча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4/1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4/1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4/0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 w:rsidP="00333785">
            <w:pPr>
              <w:jc w:val="both"/>
              <w:rPr>
                <w:sz w:val="22"/>
                <w:szCs w:val="22"/>
              </w:rPr>
            </w:pPr>
          </w:p>
        </w:tc>
      </w:tr>
      <w:tr w:rsidR="00333785" w:rsidRPr="00E84833" w:rsidTr="00333785"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Палауз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</w:tr>
      <w:tr w:rsidR="00333785" w:rsidRPr="00E84833" w:rsidTr="00333785"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Куратово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5/3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E84833" w:rsidRDefault="00333785">
            <w:pPr>
              <w:jc w:val="both"/>
              <w:rPr>
                <w:sz w:val="22"/>
                <w:szCs w:val="22"/>
              </w:rPr>
            </w:pPr>
          </w:p>
        </w:tc>
      </w:tr>
      <w:tr w:rsidR="004431A7" w:rsidRPr="00E84833" w:rsidTr="00333785"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1A7" w:rsidRPr="00E84833" w:rsidRDefault="004431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Межадор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A7" w:rsidRPr="00E84833" w:rsidRDefault="004431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A7" w:rsidRPr="00E84833" w:rsidRDefault="004431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A7" w:rsidRPr="00E84833" w:rsidRDefault="004431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A7" w:rsidRPr="00E84833" w:rsidRDefault="004431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A7" w:rsidRPr="00E84833" w:rsidRDefault="004431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1A7" w:rsidRPr="00E84833" w:rsidRDefault="004431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A7" w:rsidRPr="00E84833" w:rsidRDefault="004431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A7" w:rsidRDefault="004431A7">
            <w:pPr>
              <w:jc w:val="both"/>
              <w:rPr>
                <w:sz w:val="22"/>
                <w:szCs w:val="22"/>
              </w:rPr>
            </w:pPr>
          </w:p>
        </w:tc>
      </w:tr>
      <w:tr w:rsidR="00333785" w:rsidRPr="00E84833" w:rsidTr="00333785"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9917C3" w:rsidRDefault="00333785">
            <w:pPr>
              <w:jc w:val="both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Итого проб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9917C3" w:rsidRDefault="00333785">
            <w:pPr>
              <w:jc w:val="both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25/7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9917C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9917C3" w:rsidRDefault="00333785">
            <w:pPr>
              <w:jc w:val="both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9917C3" w:rsidRDefault="00333785" w:rsidP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9917C3" w:rsidRDefault="00333785">
            <w:pPr>
              <w:jc w:val="both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50/16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9917C3" w:rsidRDefault="00333785">
            <w:pPr>
              <w:jc w:val="both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26/5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9917C3" w:rsidRDefault="00333785">
            <w:pPr>
              <w:jc w:val="both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14/2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9917C3" w:rsidRDefault="00333785" w:rsidP="00333785">
            <w:pPr>
              <w:jc w:val="both"/>
              <w:rPr>
                <w:sz w:val="22"/>
                <w:szCs w:val="22"/>
              </w:rPr>
            </w:pPr>
          </w:p>
        </w:tc>
      </w:tr>
      <w:tr w:rsidR="00333785" w:rsidRPr="00E84833" w:rsidTr="00333785"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9917C3" w:rsidRDefault="00333785">
            <w:pPr>
              <w:jc w:val="both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% не удовлетворител</w:t>
            </w:r>
            <w:r w:rsidRPr="009917C3">
              <w:rPr>
                <w:sz w:val="22"/>
                <w:szCs w:val="22"/>
              </w:rPr>
              <w:t>ь</w:t>
            </w:r>
            <w:r w:rsidRPr="009917C3">
              <w:rPr>
                <w:sz w:val="22"/>
                <w:szCs w:val="22"/>
              </w:rPr>
              <w:t>ных проб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9917C3" w:rsidRDefault="00333785">
            <w:pPr>
              <w:jc w:val="both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28,0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9917C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9917C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9917C3" w:rsidRDefault="003337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9917C3" w:rsidRDefault="00333785">
            <w:pPr>
              <w:jc w:val="both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9917C3" w:rsidRDefault="00333785">
            <w:pPr>
              <w:jc w:val="both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19,2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9917C3" w:rsidRDefault="00333785">
            <w:pPr>
              <w:jc w:val="both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14,2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9917C3" w:rsidRDefault="00333785" w:rsidP="00333785">
            <w:pPr>
              <w:jc w:val="both"/>
              <w:rPr>
                <w:sz w:val="22"/>
                <w:szCs w:val="22"/>
              </w:rPr>
            </w:pPr>
          </w:p>
        </w:tc>
      </w:tr>
      <w:tr w:rsidR="00333785" w:rsidRPr="00E84833" w:rsidTr="00333785"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9917C3" w:rsidRDefault="00333785">
            <w:pPr>
              <w:jc w:val="both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 xml:space="preserve"> Республика Коми (в сел</w:t>
            </w:r>
            <w:r w:rsidRPr="009917C3">
              <w:rPr>
                <w:sz w:val="22"/>
                <w:szCs w:val="22"/>
              </w:rPr>
              <w:t>ь</w:t>
            </w:r>
            <w:r w:rsidRPr="009917C3">
              <w:rPr>
                <w:sz w:val="22"/>
                <w:szCs w:val="22"/>
              </w:rPr>
              <w:t>ских поселениях)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9917C3" w:rsidRDefault="00333785">
            <w:pPr>
              <w:jc w:val="both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36,9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9917C3" w:rsidRDefault="00333785">
            <w:pPr>
              <w:jc w:val="both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9917C3" w:rsidRDefault="00F92E3C">
            <w:pPr>
              <w:jc w:val="both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73,0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9917C3" w:rsidRDefault="008D249C">
            <w:pPr>
              <w:jc w:val="both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9917C3" w:rsidRDefault="00333785">
            <w:pPr>
              <w:jc w:val="both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85" w:rsidRPr="009917C3" w:rsidRDefault="00333785">
            <w:pPr>
              <w:jc w:val="both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9917C3" w:rsidRDefault="00F92E3C">
            <w:pPr>
              <w:jc w:val="both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12,3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85" w:rsidRPr="009917C3" w:rsidRDefault="00E1740C">
            <w:pPr>
              <w:jc w:val="both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16,6</w:t>
            </w:r>
          </w:p>
        </w:tc>
      </w:tr>
    </w:tbl>
    <w:p w:rsidR="005327D5" w:rsidRDefault="0038593A" w:rsidP="005327D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2020 году исследованы </w:t>
      </w:r>
      <w:r w:rsidR="00F45AA8">
        <w:rPr>
          <w:sz w:val="22"/>
          <w:szCs w:val="22"/>
        </w:rPr>
        <w:t xml:space="preserve">на микробиологические показатели </w:t>
      </w:r>
      <w:r>
        <w:rPr>
          <w:sz w:val="22"/>
          <w:szCs w:val="22"/>
        </w:rPr>
        <w:t>18 проб  воды нецентрализованных и</w:t>
      </w:r>
      <w:r>
        <w:rPr>
          <w:sz w:val="22"/>
          <w:szCs w:val="22"/>
        </w:rPr>
        <w:t>с</w:t>
      </w:r>
      <w:r>
        <w:rPr>
          <w:sz w:val="22"/>
          <w:szCs w:val="22"/>
        </w:rPr>
        <w:t>точников (одиночных артезианских  скважин) используемых для питьевого водоснабжения сельскох</w:t>
      </w:r>
      <w:r>
        <w:rPr>
          <w:sz w:val="22"/>
          <w:szCs w:val="22"/>
        </w:rPr>
        <w:t>о</w:t>
      </w:r>
      <w:r w:rsidR="00F45AA8">
        <w:rPr>
          <w:sz w:val="22"/>
          <w:szCs w:val="22"/>
        </w:rPr>
        <w:t>зяйственными предприятиями, все пробы соответствовали гигиеническим нормативам</w:t>
      </w:r>
      <w:r>
        <w:rPr>
          <w:sz w:val="22"/>
          <w:szCs w:val="22"/>
        </w:rPr>
        <w:t>.</w:t>
      </w:r>
      <w:r w:rsidR="00290DED">
        <w:rPr>
          <w:sz w:val="22"/>
          <w:szCs w:val="22"/>
        </w:rPr>
        <w:t xml:space="preserve"> На санитарно-химические показатели исследования не проводились. </w:t>
      </w:r>
    </w:p>
    <w:p w:rsidR="0038593A" w:rsidRPr="00E84833" w:rsidRDefault="0038593A" w:rsidP="005327D5">
      <w:pPr>
        <w:jc w:val="both"/>
        <w:rPr>
          <w:sz w:val="22"/>
          <w:szCs w:val="22"/>
        </w:rPr>
      </w:pPr>
    </w:p>
    <w:p w:rsidR="005327D5" w:rsidRPr="009917C3" w:rsidRDefault="005327D5" w:rsidP="005327D5">
      <w:pPr>
        <w:pStyle w:val="1"/>
        <w:jc w:val="both"/>
        <w:rPr>
          <w:sz w:val="22"/>
          <w:szCs w:val="22"/>
          <w:u w:val="single"/>
        </w:rPr>
      </w:pPr>
      <w:r w:rsidRPr="009917C3">
        <w:rPr>
          <w:sz w:val="22"/>
          <w:szCs w:val="22"/>
          <w:u w:val="single"/>
        </w:rPr>
        <w:t>Водные объекты, используемые населением для целей рекреации.</w:t>
      </w:r>
    </w:p>
    <w:p w:rsidR="0009103D" w:rsidRPr="00E84833" w:rsidRDefault="005327D5" w:rsidP="00CA2AE7">
      <w:pPr>
        <w:pStyle w:val="af8"/>
        <w:ind w:firstLine="720"/>
        <w:rPr>
          <w:rFonts w:ascii="Times New Roman" w:hAnsi="Times New Roman"/>
          <w:sz w:val="22"/>
          <w:szCs w:val="22"/>
        </w:rPr>
      </w:pPr>
      <w:r w:rsidRPr="00E84833">
        <w:rPr>
          <w:rFonts w:ascii="Times New Roman" w:hAnsi="Times New Roman"/>
          <w:sz w:val="22"/>
          <w:szCs w:val="22"/>
        </w:rPr>
        <w:t>Открытые водоемы в качестве источников централизованного водоснабжения на терр</w:t>
      </w:r>
      <w:r w:rsidR="0009103D" w:rsidRPr="00E84833">
        <w:rPr>
          <w:rFonts w:ascii="Times New Roman" w:hAnsi="Times New Roman"/>
          <w:sz w:val="22"/>
          <w:szCs w:val="22"/>
        </w:rPr>
        <w:t>итории района не используются. В</w:t>
      </w:r>
      <w:r w:rsidRPr="00E84833">
        <w:rPr>
          <w:rFonts w:ascii="Times New Roman" w:hAnsi="Times New Roman"/>
          <w:sz w:val="22"/>
          <w:szCs w:val="22"/>
        </w:rPr>
        <w:t xml:space="preserve">се водоемы </w:t>
      </w:r>
      <w:r w:rsidR="0009103D" w:rsidRPr="00E84833">
        <w:rPr>
          <w:rFonts w:ascii="Times New Roman" w:hAnsi="Times New Roman"/>
          <w:sz w:val="22"/>
          <w:szCs w:val="22"/>
        </w:rPr>
        <w:t>относятся ко 2-й категории</w:t>
      </w:r>
      <w:r w:rsidR="000A6CB8" w:rsidRPr="00E84833">
        <w:rPr>
          <w:rFonts w:ascii="Times New Roman" w:hAnsi="Times New Roman"/>
          <w:sz w:val="22"/>
          <w:szCs w:val="22"/>
        </w:rPr>
        <w:t xml:space="preserve">, подлежащих </w:t>
      </w:r>
      <w:r w:rsidR="0009103D" w:rsidRPr="00E84833">
        <w:rPr>
          <w:rFonts w:ascii="Times New Roman" w:hAnsi="Times New Roman"/>
          <w:sz w:val="22"/>
          <w:szCs w:val="22"/>
        </w:rPr>
        <w:t xml:space="preserve"> использовани</w:t>
      </w:r>
      <w:r w:rsidR="000A6CB8" w:rsidRPr="00E84833">
        <w:rPr>
          <w:rFonts w:ascii="Times New Roman" w:hAnsi="Times New Roman"/>
          <w:sz w:val="22"/>
          <w:szCs w:val="22"/>
        </w:rPr>
        <w:t>ю</w:t>
      </w:r>
      <w:r w:rsidR="0009103D" w:rsidRPr="00E84833">
        <w:rPr>
          <w:rFonts w:ascii="Times New Roman" w:hAnsi="Times New Roman"/>
          <w:sz w:val="22"/>
          <w:szCs w:val="22"/>
        </w:rPr>
        <w:t xml:space="preserve"> </w:t>
      </w:r>
      <w:r w:rsidRPr="00E84833">
        <w:rPr>
          <w:rFonts w:ascii="Times New Roman" w:hAnsi="Times New Roman"/>
          <w:sz w:val="22"/>
          <w:szCs w:val="22"/>
        </w:rPr>
        <w:t>для целей рекреа</w:t>
      </w:r>
      <w:r w:rsidR="0009103D" w:rsidRPr="00E84833">
        <w:rPr>
          <w:rFonts w:ascii="Times New Roman" w:hAnsi="Times New Roman"/>
          <w:sz w:val="22"/>
          <w:szCs w:val="22"/>
        </w:rPr>
        <w:t>ции</w:t>
      </w:r>
      <w:r w:rsidR="00591C02" w:rsidRPr="00E84833">
        <w:rPr>
          <w:rFonts w:ascii="Times New Roman" w:hAnsi="Times New Roman"/>
          <w:sz w:val="22"/>
          <w:szCs w:val="22"/>
        </w:rPr>
        <w:t>. По результатам мониторинговых исследований д</w:t>
      </w:r>
      <w:r w:rsidRPr="00E84833">
        <w:rPr>
          <w:rFonts w:ascii="Times New Roman" w:hAnsi="Times New Roman"/>
          <w:sz w:val="22"/>
          <w:szCs w:val="22"/>
        </w:rPr>
        <w:t xml:space="preserve">оля проб воды открытых водоемов, не соответствующих санитарным требованиям по микробиологическим показателям  </w:t>
      </w:r>
      <w:r w:rsidR="00CA2AE7">
        <w:rPr>
          <w:rFonts w:ascii="Times New Roman" w:hAnsi="Times New Roman"/>
          <w:sz w:val="22"/>
          <w:szCs w:val="22"/>
        </w:rPr>
        <w:t>несколько сниз</w:t>
      </w:r>
      <w:r w:rsidR="00CA2AE7">
        <w:rPr>
          <w:rFonts w:ascii="Times New Roman" w:hAnsi="Times New Roman"/>
          <w:sz w:val="22"/>
          <w:szCs w:val="22"/>
        </w:rPr>
        <w:t>и</w:t>
      </w:r>
      <w:r w:rsidR="00CA2AE7">
        <w:rPr>
          <w:rFonts w:ascii="Times New Roman" w:hAnsi="Times New Roman"/>
          <w:sz w:val="22"/>
          <w:szCs w:val="22"/>
        </w:rPr>
        <w:t>лась</w:t>
      </w:r>
      <w:r w:rsidR="002F1D51" w:rsidRPr="00E84833">
        <w:rPr>
          <w:rFonts w:ascii="Times New Roman" w:hAnsi="Times New Roman"/>
          <w:sz w:val="22"/>
          <w:szCs w:val="22"/>
        </w:rPr>
        <w:t xml:space="preserve"> и составила -</w:t>
      </w:r>
      <w:r w:rsidR="00CA2AE7">
        <w:rPr>
          <w:rFonts w:ascii="Times New Roman" w:hAnsi="Times New Roman"/>
          <w:sz w:val="22"/>
          <w:szCs w:val="22"/>
        </w:rPr>
        <w:t xml:space="preserve">33% против  46,6%  в 2019году. </w:t>
      </w:r>
      <w:r w:rsidRPr="00E84833">
        <w:rPr>
          <w:rFonts w:ascii="Times New Roman" w:hAnsi="Times New Roman"/>
          <w:sz w:val="22"/>
          <w:szCs w:val="22"/>
        </w:rPr>
        <w:t xml:space="preserve">На паразитологические показатели </w:t>
      </w:r>
      <w:r w:rsidR="00CA2AE7">
        <w:rPr>
          <w:rFonts w:ascii="Times New Roman" w:hAnsi="Times New Roman"/>
          <w:sz w:val="22"/>
          <w:szCs w:val="22"/>
        </w:rPr>
        <w:t>положительных проб не выявлено</w:t>
      </w:r>
      <w:r w:rsidRPr="00E84833">
        <w:rPr>
          <w:rFonts w:ascii="Times New Roman" w:hAnsi="Times New Roman"/>
          <w:sz w:val="22"/>
          <w:szCs w:val="22"/>
        </w:rPr>
        <w:t xml:space="preserve">. </w:t>
      </w:r>
      <w:r w:rsidR="00CA2AE7">
        <w:rPr>
          <w:rFonts w:ascii="Times New Roman" w:hAnsi="Times New Roman"/>
          <w:sz w:val="22"/>
          <w:szCs w:val="22"/>
        </w:rPr>
        <w:t>О</w:t>
      </w:r>
      <w:r w:rsidR="0009103D" w:rsidRPr="00E84833">
        <w:rPr>
          <w:rFonts w:ascii="Times New Roman" w:hAnsi="Times New Roman"/>
          <w:sz w:val="22"/>
          <w:szCs w:val="22"/>
        </w:rPr>
        <w:t>ткрытых в установленном порядке пляжей на территории района нет, при этом имеются привычные места массового отдыха населения у воды. Их минимальное обустройство и сан</w:t>
      </w:r>
      <w:r w:rsidR="0009103D" w:rsidRPr="00E84833">
        <w:rPr>
          <w:rFonts w:ascii="Times New Roman" w:hAnsi="Times New Roman"/>
          <w:sz w:val="22"/>
          <w:szCs w:val="22"/>
        </w:rPr>
        <w:t>и</w:t>
      </w:r>
      <w:r w:rsidR="0009103D" w:rsidRPr="00E84833">
        <w:rPr>
          <w:rFonts w:ascii="Times New Roman" w:hAnsi="Times New Roman"/>
          <w:sz w:val="22"/>
          <w:szCs w:val="22"/>
        </w:rPr>
        <w:t>тарное состояние поддерживается</w:t>
      </w:r>
      <w:r w:rsidR="009C6B05" w:rsidRPr="00E84833">
        <w:rPr>
          <w:rFonts w:ascii="Times New Roman" w:hAnsi="Times New Roman"/>
          <w:sz w:val="22"/>
          <w:szCs w:val="22"/>
        </w:rPr>
        <w:t xml:space="preserve">, </w:t>
      </w:r>
      <w:r w:rsidR="000A6CB8" w:rsidRPr="00E84833">
        <w:rPr>
          <w:rFonts w:ascii="Times New Roman" w:hAnsi="Times New Roman"/>
          <w:sz w:val="22"/>
          <w:szCs w:val="22"/>
        </w:rPr>
        <w:t>однако</w:t>
      </w:r>
      <w:r w:rsidR="009C6B05" w:rsidRPr="00E84833">
        <w:rPr>
          <w:rFonts w:ascii="Times New Roman" w:hAnsi="Times New Roman"/>
          <w:sz w:val="22"/>
          <w:szCs w:val="22"/>
        </w:rPr>
        <w:t xml:space="preserve"> отсутствует официальное закрепление за ответственным юридическим лицом.</w:t>
      </w:r>
      <w:r w:rsidR="002E7202" w:rsidRPr="00E84833">
        <w:rPr>
          <w:rFonts w:ascii="Times New Roman" w:hAnsi="Times New Roman"/>
          <w:sz w:val="22"/>
          <w:szCs w:val="22"/>
        </w:rPr>
        <w:t xml:space="preserve"> В целях приведения подобных мест отдыха в соответствие с установленными требованиями необходимо получение санитарно- эпидемиологического заключения, обеспечение рег</w:t>
      </w:r>
      <w:r w:rsidR="002E7202" w:rsidRPr="00E84833">
        <w:rPr>
          <w:rFonts w:ascii="Times New Roman" w:hAnsi="Times New Roman"/>
          <w:sz w:val="22"/>
          <w:szCs w:val="22"/>
        </w:rPr>
        <w:t>у</w:t>
      </w:r>
      <w:r w:rsidR="002E7202" w:rsidRPr="00E84833">
        <w:rPr>
          <w:rFonts w:ascii="Times New Roman" w:hAnsi="Times New Roman"/>
          <w:sz w:val="22"/>
          <w:szCs w:val="22"/>
        </w:rPr>
        <w:t>лярного производственного контроля, ограничение доступа населения на водные объекты, не имеющие разрешений</w:t>
      </w:r>
      <w:r w:rsidR="000A6CB8" w:rsidRPr="00E84833">
        <w:rPr>
          <w:rFonts w:ascii="Times New Roman" w:hAnsi="Times New Roman"/>
          <w:sz w:val="22"/>
          <w:szCs w:val="22"/>
        </w:rPr>
        <w:t>, проведение разъяснительной работы с населением.</w:t>
      </w:r>
    </w:p>
    <w:p w:rsidR="000A6CB8" w:rsidRPr="00E84833" w:rsidRDefault="000A6CB8" w:rsidP="005327D5">
      <w:pPr>
        <w:pStyle w:val="af8"/>
        <w:rPr>
          <w:rFonts w:ascii="Times New Roman" w:hAnsi="Times New Roman"/>
          <w:sz w:val="22"/>
          <w:szCs w:val="22"/>
        </w:rPr>
      </w:pPr>
    </w:p>
    <w:p w:rsidR="005327D5" w:rsidRPr="009917C3" w:rsidRDefault="005327D5" w:rsidP="005327D5">
      <w:pPr>
        <w:pStyle w:val="af8"/>
        <w:rPr>
          <w:rFonts w:ascii="Times New Roman" w:hAnsi="Times New Roman"/>
          <w:sz w:val="22"/>
          <w:szCs w:val="22"/>
          <w:u w:val="single"/>
        </w:rPr>
      </w:pPr>
      <w:r w:rsidRPr="009917C3">
        <w:rPr>
          <w:rFonts w:ascii="Times New Roman" w:hAnsi="Times New Roman"/>
          <w:sz w:val="22"/>
          <w:szCs w:val="22"/>
          <w:u w:val="single"/>
        </w:rPr>
        <w:t>Охрана почв и недр</w:t>
      </w:r>
    </w:p>
    <w:p w:rsidR="00373777" w:rsidRPr="00E84833" w:rsidRDefault="005327D5" w:rsidP="009917C3">
      <w:pPr>
        <w:ind w:firstLine="720"/>
        <w:jc w:val="both"/>
        <w:rPr>
          <w:sz w:val="22"/>
          <w:szCs w:val="22"/>
        </w:rPr>
      </w:pPr>
      <w:r w:rsidRPr="00E84833">
        <w:rPr>
          <w:sz w:val="22"/>
          <w:szCs w:val="22"/>
        </w:rPr>
        <w:t>Санитарное состояние почвы населенных мест Сысольского района (удельный вес проб, не с</w:t>
      </w:r>
      <w:r w:rsidRPr="00E84833">
        <w:rPr>
          <w:sz w:val="22"/>
          <w:szCs w:val="22"/>
        </w:rPr>
        <w:t>о</w:t>
      </w:r>
      <w:r w:rsidRPr="00E84833">
        <w:rPr>
          <w:sz w:val="22"/>
          <w:szCs w:val="22"/>
        </w:rPr>
        <w:t>ответствующих гигиеническим нормативам</w:t>
      </w:r>
      <w:r w:rsidR="006B011A" w:rsidRPr="00E84833">
        <w:rPr>
          <w:sz w:val="22"/>
          <w:szCs w:val="22"/>
        </w:rPr>
        <w:t xml:space="preserve"> по результатам надзора и мониторинга</w:t>
      </w:r>
      <w:r w:rsidRPr="00E84833">
        <w:rPr>
          <w:sz w:val="22"/>
          <w:szCs w:val="22"/>
        </w:rPr>
        <w:t>) приведено в та</w:t>
      </w:r>
      <w:r w:rsidRPr="00E84833">
        <w:rPr>
          <w:sz w:val="22"/>
          <w:szCs w:val="22"/>
        </w:rPr>
        <w:t>б</w:t>
      </w:r>
      <w:r w:rsidR="009917C3">
        <w:rPr>
          <w:sz w:val="22"/>
          <w:szCs w:val="22"/>
        </w:rPr>
        <w:t>лице:</w:t>
      </w:r>
    </w:p>
    <w:p w:rsidR="005327D5" w:rsidRPr="00E84833" w:rsidRDefault="005327D5" w:rsidP="005327D5">
      <w:pPr>
        <w:jc w:val="both"/>
        <w:rPr>
          <w:sz w:val="22"/>
          <w:szCs w:val="22"/>
        </w:rPr>
      </w:pPr>
    </w:p>
    <w:tbl>
      <w:tblPr>
        <w:tblW w:w="99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4A0"/>
      </w:tblPr>
      <w:tblGrid>
        <w:gridCol w:w="960"/>
        <w:gridCol w:w="1506"/>
        <w:gridCol w:w="1558"/>
        <w:gridCol w:w="1700"/>
        <w:gridCol w:w="2021"/>
        <w:gridCol w:w="2230"/>
      </w:tblGrid>
      <w:tr w:rsidR="005327D5" w:rsidRPr="00E84833" w:rsidTr="005327D5">
        <w:trPr>
          <w:cantSplit/>
          <w:tblHeader/>
        </w:trPr>
        <w:tc>
          <w:tcPr>
            <w:tcW w:w="9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</w:p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год</w:t>
            </w:r>
          </w:p>
        </w:tc>
        <w:tc>
          <w:tcPr>
            <w:tcW w:w="15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санитарно-химические показатели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в том числе:</w:t>
            </w:r>
          </w:p>
        </w:tc>
        <w:tc>
          <w:tcPr>
            <w:tcW w:w="20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</w:p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микробиологич</w:t>
            </w:r>
            <w:r w:rsidRPr="00E84833">
              <w:rPr>
                <w:sz w:val="22"/>
                <w:szCs w:val="22"/>
              </w:rPr>
              <w:t>е</w:t>
            </w:r>
            <w:r w:rsidRPr="00E84833">
              <w:rPr>
                <w:sz w:val="22"/>
                <w:szCs w:val="22"/>
              </w:rPr>
              <w:t>ские показатели</w:t>
            </w:r>
          </w:p>
        </w:tc>
        <w:tc>
          <w:tcPr>
            <w:tcW w:w="22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</w:p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паразитологические показатели</w:t>
            </w:r>
          </w:p>
        </w:tc>
      </w:tr>
      <w:tr w:rsidR="005327D5" w:rsidRPr="00E84833" w:rsidTr="005327D5">
        <w:trPr>
          <w:cantSplit/>
          <w:tblHeader/>
        </w:trPr>
        <w:tc>
          <w:tcPr>
            <w:tcW w:w="99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7D5" w:rsidRPr="00E84833" w:rsidRDefault="005327D5">
            <w:pPr>
              <w:rPr>
                <w:sz w:val="22"/>
                <w:szCs w:val="22"/>
              </w:rPr>
            </w:pPr>
          </w:p>
        </w:tc>
        <w:tc>
          <w:tcPr>
            <w:tcW w:w="15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7D5" w:rsidRPr="00E84833" w:rsidRDefault="005327D5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радиоактивные вещества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соли тяжелых металлов</w:t>
            </w:r>
          </w:p>
        </w:tc>
        <w:tc>
          <w:tcPr>
            <w:tcW w:w="20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7D5" w:rsidRPr="00E84833" w:rsidRDefault="005327D5">
            <w:pPr>
              <w:rPr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7D5" w:rsidRPr="00E84833" w:rsidRDefault="005327D5">
            <w:pPr>
              <w:rPr>
                <w:sz w:val="22"/>
                <w:szCs w:val="22"/>
              </w:rPr>
            </w:pPr>
          </w:p>
        </w:tc>
      </w:tr>
      <w:tr w:rsidR="005327D5" w:rsidRPr="00E84833" w:rsidTr="005327D5">
        <w:trPr>
          <w:tblHeader/>
        </w:trPr>
        <w:tc>
          <w:tcPr>
            <w:tcW w:w="9979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Сысольский район</w:t>
            </w:r>
          </w:p>
        </w:tc>
      </w:tr>
      <w:tr w:rsidR="005327D5" w:rsidRPr="00E84833" w:rsidTr="005327D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18/0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4/0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(18/0)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2,4%   (41/1)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0%    (54/0)</w:t>
            </w:r>
          </w:p>
        </w:tc>
      </w:tr>
      <w:tr w:rsidR="005327D5" w:rsidRPr="00E84833" w:rsidTr="005327D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18/0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4/0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(18/0)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4,5%   (44/2)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0%    (43/0)</w:t>
            </w:r>
          </w:p>
        </w:tc>
      </w:tr>
      <w:tr w:rsidR="005327D5" w:rsidRPr="00E84833" w:rsidTr="005327D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6/0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1/0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6/0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0%      (21/0)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0%    (23/0)</w:t>
            </w:r>
          </w:p>
        </w:tc>
      </w:tr>
      <w:tr w:rsidR="005327D5" w:rsidRPr="00E84833" w:rsidTr="005327D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1/0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1/0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0%      (6/0)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0%    (6/0)</w:t>
            </w:r>
          </w:p>
        </w:tc>
      </w:tr>
      <w:tr w:rsidR="005327D5" w:rsidRPr="00E84833" w:rsidTr="005327D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0%      (10/0)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D5" w:rsidRPr="00E84833" w:rsidRDefault="005327D5">
            <w:pPr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0%    (10/0)</w:t>
            </w:r>
          </w:p>
        </w:tc>
      </w:tr>
      <w:tr w:rsidR="00CA2AE7" w:rsidRPr="00E84833" w:rsidTr="005327D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E7" w:rsidRDefault="00CA2AE7">
            <w:pPr>
              <w:jc w:val="both"/>
              <w:rPr>
                <w:sz w:val="22"/>
                <w:szCs w:val="22"/>
              </w:rPr>
            </w:pPr>
          </w:p>
          <w:p w:rsidR="00CA2AE7" w:rsidRPr="00E84833" w:rsidRDefault="00CA2A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E7" w:rsidRPr="00E84833" w:rsidRDefault="00CA2A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E7" w:rsidRPr="00E84833" w:rsidRDefault="00CA2A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E7" w:rsidRPr="00E84833" w:rsidRDefault="00CA2A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E7" w:rsidRPr="00E84833" w:rsidRDefault="00CA2A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0%       (1/0)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E7" w:rsidRPr="00E84833" w:rsidRDefault="00CA2A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0%       (1/0)</w:t>
            </w:r>
          </w:p>
        </w:tc>
      </w:tr>
    </w:tbl>
    <w:p w:rsidR="00CA2AE7" w:rsidRDefault="00CA2AE7" w:rsidP="005327D5">
      <w:pPr>
        <w:ind w:firstLine="720"/>
        <w:jc w:val="both"/>
        <w:rPr>
          <w:sz w:val="22"/>
          <w:szCs w:val="22"/>
        </w:rPr>
      </w:pPr>
    </w:p>
    <w:p w:rsidR="005B53F9" w:rsidRDefault="005B53F9" w:rsidP="005327D5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За 2020 год исследована 1 проба почвы на микробиологические и паразитологические показ</w:t>
      </w:r>
      <w:r>
        <w:rPr>
          <w:sz w:val="22"/>
          <w:szCs w:val="22"/>
        </w:rPr>
        <w:t>а</w:t>
      </w:r>
      <w:r>
        <w:rPr>
          <w:sz w:val="22"/>
          <w:szCs w:val="22"/>
        </w:rPr>
        <w:t>тели, отобранная с территории дошкольного образовательного учреждения.</w:t>
      </w:r>
    </w:p>
    <w:p w:rsidR="00DF157B" w:rsidRDefault="00D710B5" w:rsidP="003179CE">
      <w:pPr>
        <w:pStyle w:val="af8"/>
        <w:ind w:firstLine="720"/>
        <w:rPr>
          <w:rFonts w:ascii="Times New Roman" w:hAnsi="Times New Roman"/>
          <w:sz w:val="22"/>
          <w:szCs w:val="22"/>
        </w:rPr>
      </w:pPr>
      <w:r w:rsidRPr="00E84833">
        <w:rPr>
          <w:rFonts w:ascii="Times New Roman" w:hAnsi="Times New Roman"/>
          <w:sz w:val="22"/>
          <w:szCs w:val="22"/>
        </w:rPr>
        <w:t>В связи с переходом на новую систему обращения с</w:t>
      </w:r>
      <w:r w:rsidR="00C50C2D" w:rsidRPr="00E84833">
        <w:rPr>
          <w:rFonts w:ascii="Times New Roman" w:hAnsi="Times New Roman"/>
          <w:sz w:val="22"/>
          <w:szCs w:val="22"/>
        </w:rPr>
        <w:t xml:space="preserve"> твердыми коммунальными</w:t>
      </w:r>
      <w:r w:rsidRPr="00E84833">
        <w:rPr>
          <w:rFonts w:ascii="Times New Roman" w:hAnsi="Times New Roman"/>
          <w:sz w:val="22"/>
          <w:szCs w:val="22"/>
        </w:rPr>
        <w:t xml:space="preserve"> отходами</w:t>
      </w:r>
      <w:r w:rsidR="005B53F9">
        <w:rPr>
          <w:rFonts w:ascii="Times New Roman" w:hAnsi="Times New Roman"/>
          <w:sz w:val="22"/>
          <w:szCs w:val="22"/>
        </w:rPr>
        <w:t xml:space="preserve"> пр</w:t>
      </w:r>
      <w:r w:rsidR="005B53F9">
        <w:rPr>
          <w:rFonts w:ascii="Times New Roman" w:hAnsi="Times New Roman"/>
          <w:sz w:val="22"/>
          <w:szCs w:val="22"/>
        </w:rPr>
        <w:t>о</w:t>
      </w:r>
      <w:r w:rsidR="005B53F9">
        <w:rPr>
          <w:rFonts w:ascii="Times New Roman" w:hAnsi="Times New Roman"/>
          <w:sz w:val="22"/>
          <w:szCs w:val="22"/>
        </w:rPr>
        <w:t xml:space="preserve">должает </w:t>
      </w:r>
      <w:r w:rsidR="00C50C2D" w:rsidRPr="00E84833">
        <w:rPr>
          <w:rFonts w:ascii="Times New Roman" w:hAnsi="Times New Roman"/>
          <w:sz w:val="22"/>
          <w:szCs w:val="22"/>
        </w:rPr>
        <w:t xml:space="preserve"> уве</w:t>
      </w:r>
      <w:r w:rsidR="005B53F9">
        <w:rPr>
          <w:rFonts w:ascii="Times New Roman" w:hAnsi="Times New Roman"/>
          <w:sz w:val="22"/>
          <w:szCs w:val="22"/>
        </w:rPr>
        <w:t>личиваться</w:t>
      </w:r>
      <w:r w:rsidR="00C50C2D" w:rsidRPr="00E84833">
        <w:rPr>
          <w:rFonts w:ascii="Times New Roman" w:hAnsi="Times New Roman"/>
          <w:sz w:val="22"/>
          <w:szCs w:val="22"/>
        </w:rPr>
        <w:t xml:space="preserve"> количество контейнерных площадок, </w:t>
      </w:r>
      <w:r w:rsidR="005B53F9">
        <w:rPr>
          <w:rFonts w:ascii="Times New Roman" w:hAnsi="Times New Roman"/>
          <w:sz w:val="22"/>
          <w:szCs w:val="22"/>
        </w:rPr>
        <w:t xml:space="preserve">при этом </w:t>
      </w:r>
      <w:r w:rsidR="003179CE" w:rsidRPr="00E84833">
        <w:rPr>
          <w:rFonts w:ascii="Times New Roman" w:hAnsi="Times New Roman"/>
          <w:sz w:val="22"/>
          <w:szCs w:val="22"/>
        </w:rPr>
        <w:t>раздельн</w:t>
      </w:r>
      <w:r w:rsidR="005B53F9">
        <w:rPr>
          <w:rFonts w:ascii="Times New Roman" w:hAnsi="Times New Roman"/>
          <w:sz w:val="22"/>
          <w:szCs w:val="22"/>
        </w:rPr>
        <w:t>ый сбор</w:t>
      </w:r>
      <w:r w:rsidR="003179CE" w:rsidRPr="00E84833">
        <w:rPr>
          <w:rFonts w:ascii="Times New Roman" w:hAnsi="Times New Roman"/>
          <w:sz w:val="22"/>
          <w:szCs w:val="22"/>
        </w:rPr>
        <w:t xml:space="preserve"> отходов</w:t>
      </w:r>
      <w:r w:rsidR="005B53F9" w:rsidRPr="005B53F9">
        <w:rPr>
          <w:rFonts w:ascii="Times New Roman" w:hAnsi="Times New Roman"/>
          <w:sz w:val="22"/>
          <w:szCs w:val="22"/>
        </w:rPr>
        <w:t xml:space="preserve"> </w:t>
      </w:r>
      <w:r w:rsidR="005B53F9">
        <w:rPr>
          <w:rFonts w:ascii="Times New Roman" w:hAnsi="Times New Roman"/>
          <w:sz w:val="22"/>
          <w:szCs w:val="22"/>
        </w:rPr>
        <w:t>не внедрен, несмотря на наличие запроса от населения</w:t>
      </w:r>
      <w:r w:rsidR="003179CE" w:rsidRPr="00E84833">
        <w:rPr>
          <w:rFonts w:ascii="Times New Roman" w:hAnsi="Times New Roman"/>
          <w:sz w:val="22"/>
          <w:szCs w:val="22"/>
        </w:rPr>
        <w:t>.</w:t>
      </w:r>
      <w:r w:rsidR="005B53F9">
        <w:rPr>
          <w:rFonts w:ascii="Times New Roman" w:hAnsi="Times New Roman"/>
          <w:sz w:val="22"/>
          <w:szCs w:val="22"/>
        </w:rPr>
        <w:t xml:space="preserve"> Проблемой остается вывоз КГО, </w:t>
      </w:r>
      <w:r w:rsidR="00DF157B">
        <w:rPr>
          <w:rFonts w:ascii="Times New Roman" w:hAnsi="Times New Roman"/>
          <w:sz w:val="22"/>
          <w:szCs w:val="22"/>
        </w:rPr>
        <w:t>которые чаще всего населением складируются на площадках для сбора ТКО.</w:t>
      </w:r>
    </w:p>
    <w:p w:rsidR="005327D5" w:rsidRPr="00E84833" w:rsidRDefault="00DF157B" w:rsidP="003179CE">
      <w:pPr>
        <w:pStyle w:val="af8"/>
        <w:ind w:firstLine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За 2020 год выдано 5 заключений о соответствии места размещения  вновь создаваемых  пл</w:t>
      </w:r>
      <w:r>
        <w:rPr>
          <w:rFonts w:ascii="Times New Roman" w:hAnsi="Times New Roman"/>
          <w:sz w:val="22"/>
          <w:szCs w:val="22"/>
        </w:rPr>
        <w:t>о</w:t>
      </w:r>
      <w:r>
        <w:rPr>
          <w:rFonts w:ascii="Times New Roman" w:hAnsi="Times New Roman"/>
          <w:sz w:val="22"/>
          <w:szCs w:val="22"/>
        </w:rPr>
        <w:t>щадок для сбора ТКО ,  2019 году – 14 заключений.</w:t>
      </w:r>
      <w:r w:rsidR="003179CE" w:rsidRPr="00E84833">
        <w:rPr>
          <w:rFonts w:ascii="Times New Roman" w:hAnsi="Times New Roman"/>
          <w:sz w:val="22"/>
          <w:szCs w:val="22"/>
        </w:rPr>
        <w:t xml:space="preserve"> </w:t>
      </w:r>
      <w:r w:rsidR="00373777">
        <w:rPr>
          <w:rFonts w:ascii="Times New Roman" w:hAnsi="Times New Roman"/>
          <w:sz w:val="22"/>
          <w:szCs w:val="22"/>
        </w:rPr>
        <w:t>Жалоб, касающихся обращения с ТКО не поступ</w:t>
      </w:r>
      <w:r w:rsidR="00373777">
        <w:rPr>
          <w:rFonts w:ascii="Times New Roman" w:hAnsi="Times New Roman"/>
          <w:sz w:val="22"/>
          <w:szCs w:val="22"/>
        </w:rPr>
        <w:t>а</w:t>
      </w:r>
      <w:r w:rsidR="00373777">
        <w:rPr>
          <w:rFonts w:ascii="Times New Roman" w:hAnsi="Times New Roman"/>
          <w:sz w:val="22"/>
          <w:szCs w:val="22"/>
        </w:rPr>
        <w:t>ло.</w:t>
      </w:r>
    </w:p>
    <w:p w:rsidR="007C73CE" w:rsidRDefault="007C73CE" w:rsidP="005327D5">
      <w:pPr>
        <w:pStyle w:val="af8"/>
        <w:ind w:firstLine="720"/>
        <w:rPr>
          <w:rFonts w:ascii="Times New Roman" w:hAnsi="Times New Roman"/>
          <w:b/>
          <w:sz w:val="22"/>
          <w:szCs w:val="22"/>
        </w:rPr>
      </w:pPr>
    </w:p>
    <w:p w:rsidR="00DF157B" w:rsidRPr="009917C3" w:rsidRDefault="005327D5" w:rsidP="007C73CE">
      <w:pPr>
        <w:pStyle w:val="af8"/>
        <w:ind w:firstLine="720"/>
        <w:rPr>
          <w:rFonts w:ascii="Times New Roman" w:hAnsi="Times New Roman"/>
          <w:sz w:val="22"/>
          <w:szCs w:val="22"/>
          <w:u w:val="single"/>
        </w:rPr>
      </w:pPr>
      <w:r w:rsidRPr="009917C3">
        <w:rPr>
          <w:rFonts w:ascii="Times New Roman" w:hAnsi="Times New Roman"/>
          <w:sz w:val="22"/>
          <w:szCs w:val="22"/>
          <w:u w:val="single"/>
        </w:rPr>
        <w:t>Меры  неспецифической профилактики природно-очаговых инфекций (клещевой вирусный э</w:t>
      </w:r>
      <w:r w:rsidRPr="009917C3">
        <w:rPr>
          <w:rFonts w:ascii="Times New Roman" w:hAnsi="Times New Roman"/>
          <w:sz w:val="22"/>
          <w:szCs w:val="22"/>
          <w:u w:val="single"/>
        </w:rPr>
        <w:t>н</w:t>
      </w:r>
      <w:r w:rsidRPr="009917C3">
        <w:rPr>
          <w:rFonts w:ascii="Times New Roman" w:hAnsi="Times New Roman"/>
          <w:sz w:val="22"/>
          <w:szCs w:val="22"/>
          <w:u w:val="single"/>
        </w:rPr>
        <w:t>цефалит, туляремия, геморрагическая лихорадка с почечным синдромом).</w:t>
      </w:r>
      <w:r w:rsidRPr="009917C3">
        <w:rPr>
          <w:sz w:val="22"/>
          <w:szCs w:val="22"/>
          <w:u w:val="single"/>
        </w:rPr>
        <w:t xml:space="preserve">  </w:t>
      </w:r>
    </w:p>
    <w:p w:rsidR="005327D5" w:rsidRDefault="007C73CE" w:rsidP="00550B96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Увеличена площадь  акарицидных</w:t>
      </w:r>
      <w:r w:rsidR="005327D5" w:rsidRPr="00E84833">
        <w:rPr>
          <w:sz w:val="22"/>
          <w:szCs w:val="22"/>
        </w:rPr>
        <w:t xml:space="preserve"> обработ</w:t>
      </w:r>
      <w:r>
        <w:rPr>
          <w:sz w:val="22"/>
          <w:szCs w:val="22"/>
        </w:rPr>
        <w:t>ок  в 2020г:</w:t>
      </w:r>
      <w:r w:rsidR="00550B96">
        <w:rPr>
          <w:sz w:val="22"/>
          <w:szCs w:val="22"/>
        </w:rPr>
        <w:t xml:space="preserve">  </w:t>
      </w:r>
      <w:r w:rsidR="005327D5" w:rsidRPr="00E84833">
        <w:rPr>
          <w:sz w:val="22"/>
          <w:szCs w:val="22"/>
        </w:rPr>
        <w:t xml:space="preserve">площадь обрабатываемых территорий </w:t>
      </w:r>
      <w:r>
        <w:rPr>
          <w:sz w:val="22"/>
          <w:szCs w:val="22"/>
        </w:rPr>
        <w:t>составила 41,5 га (в 2019 году – 40,5 га.), в том числе площадь летних оздоровительных учреждений планируемых к открытию – 12,6 га. Клещи в ходе контроля кач</w:t>
      </w:r>
      <w:r>
        <w:rPr>
          <w:sz w:val="22"/>
          <w:szCs w:val="22"/>
        </w:rPr>
        <w:t>е</w:t>
      </w:r>
      <w:r>
        <w:rPr>
          <w:sz w:val="22"/>
          <w:szCs w:val="22"/>
        </w:rPr>
        <w:t>ства обработок не обнаружены.</w:t>
      </w:r>
    </w:p>
    <w:p w:rsidR="007C73CE" w:rsidRPr="00672737" w:rsidRDefault="00B27FE9" w:rsidP="005327D5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Дера</w:t>
      </w:r>
      <w:r w:rsidR="007C73CE">
        <w:rPr>
          <w:sz w:val="22"/>
          <w:szCs w:val="22"/>
        </w:rPr>
        <w:t>тизационные работы про</w:t>
      </w:r>
      <w:r w:rsidR="00373777">
        <w:rPr>
          <w:sz w:val="22"/>
          <w:szCs w:val="22"/>
        </w:rPr>
        <w:t>ведены на площади 45, 7 тысяч кв. м. , против 43,9 тысяч кв</w:t>
      </w:r>
      <w:r w:rsidR="007C73CE">
        <w:rPr>
          <w:sz w:val="22"/>
          <w:szCs w:val="22"/>
        </w:rPr>
        <w:t xml:space="preserve">.м. в </w:t>
      </w:r>
      <w:r w:rsidR="007C73CE" w:rsidRPr="00672737">
        <w:rPr>
          <w:sz w:val="22"/>
          <w:szCs w:val="22"/>
        </w:rPr>
        <w:t>2019 году. В том числе площадь открытых обработанных т</w:t>
      </w:r>
      <w:r w:rsidR="00373777" w:rsidRPr="00672737">
        <w:rPr>
          <w:sz w:val="22"/>
          <w:szCs w:val="22"/>
        </w:rPr>
        <w:t>ерриторий составила 22,1 тыс. кв</w:t>
      </w:r>
      <w:r w:rsidR="007C73CE" w:rsidRPr="00672737">
        <w:rPr>
          <w:sz w:val="22"/>
          <w:szCs w:val="22"/>
        </w:rPr>
        <w:t xml:space="preserve">. м. </w:t>
      </w:r>
    </w:p>
    <w:p w:rsidR="005327D5" w:rsidRPr="00672737" w:rsidRDefault="00B27FE9" w:rsidP="005327D5">
      <w:pPr>
        <w:ind w:firstLine="720"/>
        <w:jc w:val="both"/>
        <w:rPr>
          <w:sz w:val="22"/>
          <w:szCs w:val="22"/>
        </w:rPr>
      </w:pPr>
      <w:r w:rsidRPr="00672737">
        <w:rPr>
          <w:sz w:val="22"/>
          <w:szCs w:val="22"/>
        </w:rPr>
        <w:t>В эпидемический сезон 2020</w:t>
      </w:r>
      <w:r w:rsidR="005327D5" w:rsidRPr="00672737">
        <w:rPr>
          <w:sz w:val="22"/>
          <w:szCs w:val="22"/>
        </w:rPr>
        <w:t xml:space="preserve">года в медицинские учреждения района  </w:t>
      </w:r>
      <w:r w:rsidRPr="00672737">
        <w:rPr>
          <w:sz w:val="22"/>
          <w:szCs w:val="22"/>
        </w:rPr>
        <w:t xml:space="preserve">обратилось </w:t>
      </w:r>
      <w:r w:rsidRPr="00672737">
        <w:t>289 чел., в т.ч. дети-58 чел</w:t>
      </w:r>
      <w:r w:rsidRPr="00672737">
        <w:rPr>
          <w:sz w:val="22"/>
          <w:szCs w:val="22"/>
        </w:rPr>
        <w:t xml:space="preserve"> </w:t>
      </w:r>
      <w:r w:rsidR="00672737" w:rsidRPr="00672737">
        <w:rPr>
          <w:sz w:val="22"/>
          <w:szCs w:val="22"/>
        </w:rPr>
        <w:t xml:space="preserve">пострадавших от укусов клещами, что сопоставимо с </w:t>
      </w:r>
      <w:r w:rsidRPr="00672737">
        <w:rPr>
          <w:sz w:val="22"/>
          <w:szCs w:val="22"/>
        </w:rPr>
        <w:t xml:space="preserve"> уровне</w:t>
      </w:r>
      <w:r w:rsidR="00672737" w:rsidRPr="00672737">
        <w:rPr>
          <w:sz w:val="22"/>
          <w:szCs w:val="22"/>
        </w:rPr>
        <w:t>м</w:t>
      </w:r>
      <w:r w:rsidRPr="00672737">
        <w:rPr>
          <w:sz w:val="22"/>
          <w:szCs w:val="22"/>
        </w:rPr>
        <w:t xml:space="preserve"> 2019 года (297 человек) и рост в сравнении с предыдущими периодами ( </w:t>
      </w:r>
      <w:r w:rsidR="005327D5" w:rsidRPr="00672737">
        <w:rPr>
          <w:sz w:val="22"/>
          <w:szCs w:val="22"/>
        </w:rPr>
        <w:t>2018г -230; 2017г -204)</w:t>
      </w:r>
      <w:r w:rsidRPr="00672737">
        <w:rPr>
          <w:sz w:val="22"/>
          <w:szCs w:val="22"/>
        </w:rPr>
        <w:t>)</w:t>
      </w:r>
      <w:r w:rsidR="005327D5" w:rsidRPr="00672737">
        <w:rPr>
          <w:sz w:val="22"/>
          <w:szCs w:val="22"/>
        </w:rPr>
        <w:t xml:space="preserve">. </w:t>
      </w:r>
      <w:r w:rsidRPr="00672737">
        <w:rPr>
          <w:sz w:val="22"/>
          <w:szCs w:val="22"/>
        </w:rPr>
        <w:t xml:space="preserve">Наибольшее количество </w:t>
      </w:r>
      <w:r w:rsidR="005327D5" w:rsidRPr="00672737">
        <w:rPr>
          <w:sz w:val="22"/>
          <w:szCs w:val="22"/>
        </w:rPr>
        <w:t xml:space="preserve">укусов  </w:t>
      </w:r>
      <w:r w:rsidRPr="00672737">
        <w:rPr>
          <w:sz w:val="22"/>
          <w:szCs w:val="22"/>
        </w:rPr>
        <w:t>происходит</w:t>
      </w:r>
      <w:r w:rsidR="005327D5" w:rsidRPr="00672737">
        <w:rPr>
          <w:sz w:val="22"/>
          <w:szCs w:val="22"/>
        </w:rPr>
        <w:t xml:space="preserve">  </w:t>
      </w:r>
      <w:r w:rsidRPr="00672737">
        <w:rPr>
          <w:sz w:val="22"/>
          <w:szCs w:val="22"/>
        </w:rPr>
        <w:t>на необработанных те</w:t>
      </w:r>
      <w:r w:rsidRPr="00672737">
        <w:rPr>
          <w:sz w:val="22"/>
          <w:szCs w:val="22"/>
        </w:rPr>
        <w:t>р</w:t>
      </w:r>
      <w:r w:rsidRPr="00672737">
        <w:rPr>
          <w:sz w:val="22"/>
          <w:szCs w:val="22"/>
        </w:rPr>
        <w:t>риториях (</w:t>
      </w:r>
      <w:r w:rsidR="005327D5" w:rsidRPr="00672737">
        <w:rPr>
          <w:sz w:val="22"/>
          <w:szCs w:val="22"/>
        </w:rPr>
        <w:t>садовых приуса</w:t>
      </w:r>
      <w:r w:rsidRPr="00672737">
        <w:rPr>
          <w:sz w:val="22"/>
          <w:szCs w:val="22"/>
        </w:rPr>
        <w:t xml:space="preserve">дебных </w:t>
      </w:r>
      <w:r w:rsidR="005327D5" w:rsidRPr="00672737">
        <w:rPr>
          <w:sz w:val="22"/>
          <w:szCs w:val="22"/>
        </w:rPr>
        <w:t>участках</w:t>
      </w:r>
      <w:r w:rsidRPr="00672737">
        <w:rPr>
          <w:sz w:val="22"/>
          <w:szCs w:val="22"/>
        </w:rPr>
        <w:t>, выезде на природу)</w:t>
      </w:r>
      <w:r w:rsidR="005327D5" w:rsidRPr="00672737">
        <w:rPr>
          <w:sz w:val="22"/>
          <w:szCs w:val="22"/>
        </w:rPr>
        <w:t>.</w:t>
      </w:r>
    </w:p>
    <w:p w:rsidR="005327D5" w:rsidRPr="00AA1F06" w:rsidRDefault="00550B96" w:rsidP="00B27FE9">
      <w:pPr>
        <w:jc w:val="both"/>
        <w:rPr>
          <w:sz w:val="22"/>
          <w:szCs w:val="22"/>
        </w:rPr>
      </w:pPr>
      <w:r w:rsidRPr="00672737">
        <w:rPr>
          <w:sz w:val="22"/>
          <w:szCs w:val="22"/>
        </w:rPr>
        <w:t>В целях недопущения</w:t>
      </w:r>
      <w:r>
        <w:rPr>
          <w:sz w:val="22"/>
          <w:szCs w:val="22"/>
        </w:rPr>
        <w:t xml:space="preserve"> осложнения эпидситуации по природно-очаговым инфекциям необходимо с</w:t>
      </w:r>
      <w:r w:rsidR="00C62C74" w:rsidRPr="00E84833">
        <w:rPr>
          <w:sz w:val="22"/>
          <w:szCs w:val="22"/>
        </w:rPr>
        <w:t>о</w:t>
      </w:r>
      <w:r w:rsidR="00C62C74" w:rsidRPr="00E84833">
        <w:rPr>
          <w:sz w:val="22"/>
          <w:szCs w:val="22"/>
        </w:rPr>
        <w:t>хранение объема площадей, обрабатываемых акарицидами</w:t>
      </w:r>
      <w:r>
        <w:rPr>
          <w:sz w:val="22"/>
          <w:szCs w:val="22"/>
        </w:rPr>
        <w:t xml:space="preserve">, площадей, </w:t>
      </w:r>
      <w:r w:rsidRPr="00AA1F06">
        <w:rPr>
          <w:sz w:val="22"/>
          <w:szCs w:val="22"/>
        </w:rPr>
        <w:t>охваченных дератизацией</w:t>
      </w:r>
      <w:r w:rsidR="00AA1F06" w:rsidRPr="00AA1F06">
        <w:rPr>
          <w:sz w:val="22"/>
          <w:szCs w:val="22"/>
        </w:rPr>
        <w:t>, пр</w:t>
      </w:r>
      <w:r w:rsidR="00AA1F06" w:rsidRPr="00AA1F06">
        <w:rPr>
          <w:sz w:val="22"/>
          <w:szCs w:val="22"/>
        </w:rPr>
        <w:t>о</w:t>
      </w:r>
      <w:r w:rsidR="00AA1F06" w:rsidRPr="00AA1F06">
        <w:rPr>
          <w:sz w:val="22"/>
          <w:szCs w:val="22"/>
        </w:rPr>
        <w:t xml:space="preserve">ведение на системной основе </w:t>
      </w:r>
      <w:r w:rsidR="00AA1F06" w:rsidRPr="00AA1F06">
        <w:rPr>
          <w:sz w:val="22"/>
          <w:szCs w:val="22"/>
          <w:shd w:val="clear" w:color="auto" w:fill="FFFFFF"/>
        </w:rPr>
        <w:t>расчистки и благоустройства территорий парков, скверов, кладбищ, о</w:t>
      </w:r>
      <w:r w:rsidR="00AA1F06" w:rsidRPr="00AA1F06">
        <w:rPr>
          <w:sz w:val="22"/>
          <w:szCs w:val="22"/>
          <w:shd w:val="clear" w:color="auto" w:fill="FFFFFF"/>
        </w:rPr>
        <w:t>з</w:t>
      </w:r>
      <w:r w:rsidR="00AA1F06" w:rsidRPr="00AA1F06">
        <w:rPr>
          <w:sz w:val="22"/>
          <w:szCs w:val="22"/>
          <w:shd w:val="clear" w:color="auto" w:fill="FFFFFF"/>
        </w:rPr>
        <w:t>доровительных учреждений, организаций, мест масс</w:t>
      </w:r>
      <w:r w:rsidR="00AA1F06" w:rsidRPr="00AA1F06">
        <w:rPr>
          <w:sz w:val="22"/>
          <w:szCs w:val="22"/>
          <w:shd w:val="clear" w:color="auto" w:fill="FFFFFF"/>
        </w:rPr>
        <w:t>о</w:t>
      </w:r>
      <w:r w:rsidR="00AA1F06" w:rsidRPr="00AA1F06">
        <w:rPr>
          <w:sz w:val="22"/>
          <w:szCs w:val="22"/>
          <w:shd w:val="clear" w:color="auto" w:fill="FFFFFF"/>
        </w:rPr>
        <w:t>вого отдыха и пребывания населения, а также прилегающих территорий на ра</w:t>
      </w:r>
      <w:r w:rsidR="00AA1F06" w:rsidRPr="00AA1F06">
        <w:rPr>
          <w:sz w:val="22"/>
          <w:szCs w:val="22"/>
          <w:shd w:val="clear" w:color="auto" w:fill="FFFFFF"/>
        </w:rPr>
        <w:t>с</w:t>
      </w:r>
      <w:r w:rsidR="00AA1F06" w:rsidRPr="00AA1F06">
        <w:rPr>
          <w:sz w:val="22"/>
          <w:szCs w:val="22"/>
          <w:shd w:val="clear" w:color="auto" w:fill="FFFFFF"/>
        </w:rPr>
        <w:t>стоянии не менее 50 метров.</w:t>
      </w:r>
    </w:p>
    <w:p w:rsidR="00C62C74" w:rsidRPr="00E84833" w:rsidRDefault="00C62C74" w:rsidP="000E7822">
      <w:pPr>
        <w:jc w:val="both"/>
        <w:rPr>
          <w:sz w:val="22"/>
          <w:szCs w:val="22"/>
        </w:rPr>
      </w:pPr>
    </w:p>
    <w:p w:rsidR="00007D00" w:rsidRPr="009917C3" w:rsidRDefault="00E35DD9" w:rsidP="000E7822">
      <w:pPr>
        <w:jc w:val="both"/>
        <w:rPr>
          <w:sz w:val="22"/>
          <w:szCs w:val="22"/>
          <w:u w:val="single"/>
        </w:rPr>
      </w:pPr>
      <w:r w:rsidRPr="009917C3">
        <w:rPr>
          <w:sz w:val="22"/>
          <w:szCs w:val="22"/>
          <w:u w:val="single"/>
        </w:rPr>
        <w:t>Качество пищевых продуктов.</w:t>
      </w:r>
    </w:p>
    <w:p w:rsidR="00AC72D0" w:rsidRPr="00363E9D" w:rsidRDefault="00AB09FB" w:rsidP="00AC72D0">
      <w:pPr>
        <w:ind w:firstLine="720"/>
        <w:jc w:val="both"/>
        <w:rPr>
          <w:sz w:val="22"/>
          <w:szCs w:val="22"/>
        </w:rPr>
      </w:pPr>
      <w:r w:rsidRPr="00363E9D">
        <w:rPr>
          <w:sz w:val="22"/>
          <w:szCs w:val="22"/>
        </w:rPr>
        <w:t>В 2020</w:t>
      </w:r>
      <w:r w:rsidR="00AC72D0" w:rsidRPr="00363E9D">
        <w:rPr>
          <w:sz w:val="22"/>
          <w:szCs w:val="22"/>
        </w:rPr>
        <w:t xml:space="preserve"> году по микробиологиче</w:t>
      </w:r>
      <w:r w:rsidRPr="00363E9D">
        <w:rPr>
          <w:sz w:val="22"/>
          <w:szCs w:val="22"/>
        </w:rPr>
        <w:t>ским показателям исследовано 25</w:t>
      </w:r>
      <w:r w:rsidR="00AC72D0" w:rsidRPr="00363E9D">
        <w:rPr>
          <w:sz w:val="22"/>
          <w:szCs w:val="22"/>
        </w:rPr>
        <w:t xml:space="preserve"> проб пищевых продуктов</w:t>
      </w:r>
      <w:r w:rsidRPr="00363E9D">
        <w:rPr>
          <w:sz w:val="22"/>
          <w:szCs w:val="22"/>
        </w:rPr>
        <w:t>, все пробы соответствовали требованиям технических регламентов</w:t>
      </w:r>
      <w:r w:rsidR="00800ED4" w:rsidRPr="00363E9D">
        <w:rPr>
          <w:sz w:val="22"/>
          <w:szCs w:val="22"/>
        </w:rPr>
        <w:t>.</w:t>
      </w:r>
      <w:r w:rsidR="00AC72D0" w:rsidRPr="00363E9D">
        <w:rPr>
          <w:sz w:val="22"/>
          <w:szCs w:val="22"/>
        </w:rPr>
        <w:t xml:space="preserve"> </w:t>
      </w:r>
      <w:r w:rsidR="00800ED4" w:rsidRPr="00363E9D">
        <w:rPr>
          <w:sz w:val="22"/>
          <w:szCs w:val="22"/>
        </w:rPr>
        <w:t>В</w:t>
      </w:r>
      <w:r w:rsidR="00435949">
        <w:rPr>
          <w:sz w:val="22"/>
          <w:szCs w:val="22"/>
        </w:rPr>
        <w:t xml:space="preserve"> 2019 году было</w:t>
      </w:r>
      <w:r w:rsidRPr="00363E9D">
        <w:rPr>
          <w:sz w:val="22"/>
          <w:szCs w:val="22"/>
        </w:rPr>
        <w:t xml:space="preserve"> отобрано 139 проб, </w:t>
      </w:r>
      <w:r w:rsidR="00AC72D0" w:rsidRPr="00363E9D">
        <w:rPr>
          <w:sz w:val="22"/>
          <w:szCs w:val="22"/>
        </w:rPr>
        <w:t xml:space="preserve">из них 4 пробы не соответствовали санитарным требованиям (все </w:t>
      </w:r>
      <w:r w:rsidR="004F6277" w:rsidRPr="00363E9D">
        <w:rPr>
          <w:sz w:val="22"/>
          <w:szCs w:val="22"/>
        </w:rPr>
        <w:t xml:space="preserve">пробы </w:t>
      </w:r>
      <w:r w:rsidR="00AC72D0" w:rsidRPr="00363E9D">
        <w:rPr>
          <w:sz w:val="22"/>
          <w:szCs w:val="22"/>
        </w:rPr>
        <w:t>4 отобраны в предприятиях общес</w:t>
      </w:r>
      <w:r w:rsidR="00AC72D0" w:rsidRPr="00363E9D">
        <w:rPr>
          <w:sz w:val="22"/>
          <w:szCs w:val="22"/>
        </w:rPr>
        <w:t>т</w:t>
      </w:r>
      <w:r w:rsidRPr="00363E9D">
        <w:rPr>
          <w:sz w:val="22"/>
          <w:szCs w:val="22"/>
        </w:rPr>
        <w:t>венного питания открытого типа)</w:t>
      </w:r>
    </w:p>
    <w:p w:rsidR="001C17A4" w:rsidRPr="00E84833" w:rsidRDefault="001C17A4" w:rsidP="0039793B">
      <w:pPr>
        <w:jc w:val="both"/>
        <w:rPr>
          <w:sz w:val="22"/>
          <w:szCs w:val="22"/>
        </w:rPr>
      </w:pPr>
    </w:p>
    <w:tbl>
      <w:tblPr>
        <w:tblpPr w:leftFromText="180" w:rightFromText="180" w:vertAnchor="text" w:horzAnchor="page" w:tblpX="1609" w:tblpY="107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851"/>
        <w:gridCol w:w="850"/>
        <w:gridCol w:w="851"/>
        <w:gridCol w:w="850"/>
        <w:gridCol w:w="992"/>
        <w:gridCol w:w="825"/>
        <w:gridCol w:w="1018"/>
      </w:tblGrid>
      <w:tr w:rsidR="00E35DD9" w:rsidRPr="00E84833" w:rsidTr="001C17A4">
        <w:trPr>
          <w:cantSplit/>
          <w:trHeight w:val="764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9C" w:rsidRPr="00E84833" w:rsidRDefault="00963B9C" w:rsidP="001C17A4">
            <w:pPr>
              <w:pStyle w:val="a3"/>
              <w:ind w:left="-142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 xml:space="preserve">                         </w:t>
            </w:r>
          </w:p>
          <w:p w:rsidR="00E35DD9" w:rsidRPr="00E84833" w:rsidRDefault="00963B9C" w:rsidP="001C17A4">
            <w:pPr>
              <w:pStyle w:val="a3"/>
              <w:ind w:left="-142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DD9" w:rsidRPr="00E84833" w:rsidRDefault="00E35DD9" w:rsidP="001C17A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удельный вес готовой продукции</w:t>
            </w:r>
            <w:r w:rsidR="00963B9C" w:rsidRPr="00E84833">
              <w:rPr>
                <w:sz w:val="22"/>
                <w:szCs w:val="22"/>
              </w:rPr>
              <w:t>,</w:t>
            </w:r>
            <w:r w:rsidRPr="00E84833">
              <w:rPr>
                <w:sz w:val="22"/>
                <w:szCs w:val="22"/>
              </w:rPr>
              <w:t xml:space="preserve"> не отвечающей </w:t>
            </w:r>
            <w:r w:rsidR="00963B9C" w:rsidRPr="00E84833">
              <w:rPr>
                <w:sz w:val="22"/>
                <w:szCs w:val="22"/>
              </w:rPr>
              <w:t xml:space="preserve"> требованиям технического регламента таможенного союза </w:t>
            </w:r>
            <w:r w:rsidRPr="00E84833">
              <w:rPr>
                <w:sz w:val="22"/>
                <w:szCs w:val="22"/>
              </w:rPr>
              <w:t xml:space="preserve"> по микробиол</w:t>
            </w:r>
            <w:r w:rsidRPr="00E84833">
              <w:rPr>
                <w:sz w:val="22"/>
                <w:szCs w:val="22"/>
              </w:rPr>
              <w:t>о</w:t>
            </w:r>
            <w:r w:rsidRPr="00E84833">
              <w:rPr>
                <w:sz w:val="22"/>
                <w:szCs w:val="22"/>
              </w:rPr>
              <w:t>гическим показателям (%)</w:t>
            </w:r>
          </w:p>
        </w:tc>
      </w:tr>
      <w:tr w:rsidR="001C17A4" w:rsidRPr="00E84833" w:rsidTr="001C17A4"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7A4" w:rsidRPr="00E84833" w:rsidRDefault="001C17A4" w:rsidP="001C1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A4" w:rsidRPr="00E84833" w:rsidRDefault="001C17A4" w:rsidP="001C17A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2014г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A4" w:rsidRPr="00E84833" w:rsidRDefault="001C17A4" w:rsidP="001C17A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2015г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A4" w:rsidRPr="00E84833" w:rsidRDefault="001C17A4" w:rsidP="001C17A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2016г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A4" w:rsidRPr="00E84833" w:rsidRDefault="001C17A4" w:rsidP="001C17A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A4" w:rsidRPr="00E84833" w:rsidRDefault="001C17A4" w:rsidP="001C17A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A4" w:rsidRPr="00E84833" w:rsidRDefault="001C17A4" w:rsidP="001C17A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2019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A4" w:rsidRPr="00E84833" w:rsidRDefault="001C17A4" w:rsidP="001C17A4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</w:tr>
      <w:tr w:rsidR="00800ED4" w:rsidRPr="00E84833" w:rsidTr="0085390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139/4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25/0</w:t>
            </w:r>
          </w:p>
        </w:tc>
      </w:tr>
      <w:tr w:rsidR="00800ED4" w:rsidRPr="00E84833" w:rsidTr="001C17A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числе,  </w:t>
            </w:r>
            <w:r w:rsidRPr="00E84833">
              <w:rPr>
                <w:sz w:val="22"/>
                <w:szCs w:val="22"/>
              </w:rPr>
              <w:t>предприятия пр</w:t>
            </w:r>
            <w:r w:rsidRPr="00E84833">
              <w:rPr>
                <w:sz w:val="22"/>
                <w:szCs w:val="22"/>
              </w:rPr>
              <w:t>о</w:t>
            </w:r>
            <w:r w:rsidRPr="00E84833">
              <w:rPr>
                <w:sz w:val="22"/>
                <w:szCs w:val="22"/>
              </w:rPr>
              <w:t>довольственной торговли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8,3%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16,6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11,1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00ED4" w:rsidRPr="00E84833" w:rsidTr="001C17A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 xml:space="preserve"> Всего проб/ в т.ч. неуд.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24/2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6/1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9/1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14/0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5/0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16/0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10/0</w:t>
            </w:r>
          </w:p>
        </w:tc>
      </w:tr>
      <w:tr w:rsidR="00800ED4" w:rsidRPr="00E84833" w:rsidTr="001C17A4">
        <w:trPr>
          <w:trHeight w:val="36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предприятия общественного питания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2,6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13,3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00ED4" w:rsidRPr="00E84833" w:rsidTr="001C17A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Всего проб/ в т.ч. неуд.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23/1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22/1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28/0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54/2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39/1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 w:rsidRPr="00E84833">
              <w:rPr>
                <w:sz w:val="22"/>
                <w:szCs w:val="22"/>
              </w:rPr>
              <w:t>30/4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D4" w:rsidRPr="00E84833" w:rsidRDefault="00800ED4" w:rsidP="00800ED4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5/0</w:t>
            </w:r>
          </w:p>
        </w:tc>
      </w:tr>
    </w:tbl>
    <w:p w:rsidR="00800ED4" w:rsidRDefault="00800ED4" w:rsidP="0039793B">
      <w:pPr>
        <w:ind w:firstLine="720"/>
        <w:jc w:val="both"/>
        <w:rPr>
          <w:sz w:val="22"/>
          <w:szCs w:val="22"/>
        </w:rPr>
      </w:pPr>
    </w:p>
    <w:p w:rsidR="00A3688C" w:rsidRPr="00E84833" w:rsidRDefault="00F63DD0" w:rsidP="0039793B">
      <w:pPr>
        <w:ind w:firstLine="720"/>
        <w:jc w:val="both"/>
        <w:rPr>
          <w:sz w:val="22"/>
          <w:szCs w:val="22"/>
        </w:rPr>
      </w:pPr>
      <w:r w:rsidRPr="00E84833">
        <w:rPr>
          <w:sz w:val="22"/>
          <w:szCs w:val="22"/>
        </w:rPr>
        <w:t xml:space="preserve">Всего в </w:t>
      </w:r>
      <w:r w:rsidR="007C73CE">
        <w:rPr>
          <w:sz w:val="22"/>
          <w:szCs w:val="22"/>
        </w:rPr>
        <w:t xml:space="preserve">ходе надзора в </w:t>
      </w:r>
      <w:r w:rsidR="00435949">
        <w:rPr>
          <w:sz w:val="22"/>
          <w:szCs w:val="22"/>
        </w:rPr>
        <w:t>течение 2020 года исследовано 25</w:t>
      </w:r>
      <w:r w:rsidR="004F6277" w:rsidRPr="00E84833">
        <w:rPr>
          <w:sz w:val="22"/>
          <w:szCs w:val="22"/>
        </w:rPr>
        <w:t xml:space="preserve"> проб пищевых продуктов на </w:t>
      </w:r>
      <w:r w:rsidR="00102566" w:rsidRPr="00E84833">
        <w:rPr>
          <w:sz w:val="22"/>
          <w:szCs w:val="22"/>
        </w:rPr>
        <w:t>санита</w:t>
      </w:r>
      <w:r w:rsidR="00102566" w:rsidRPr="00E84833">
        <w:rPr>
          <w:sz w:val="22"/>
          <w:szCs w:val="22"/>
        </w:rPr>
        <w:t>р</w:t>
      </w:r>
      <w:r w:rsidR="00102566" w:rsidRPr="00E84833">
        <w:rPr>
          <w:sz w:val="22"/>
          <w:szCs w:val="22"/>
        </w:rPr>
        <w:t>но-химические пока</w:t>
      </w:r>
      <w:r w:rsidR="007C73CE">
        <w:rPr>
          <w:sz w:val="22"/>
          <w:szCs w:val="22"/>
        </w:rPr>
        <w:t>затели, в том числе на нитраты 2 пробы, пестициды 10 проб, микотоксины 2</w:t>
      </w:r>
      <w:r w:rsidR="00102566" w:rsidRPr="00E84833">
        <w:rPr>
          <w:sz w:val="22"/>
          <w:szCs w:val="22"/>
        </w:rPr>
        <w:t xml:space="preserve"> пр</w:t>
      </w:r>
      <w:r w:rsidR="00102566" w:rsidRPr="00E84833">
        <w:rPr>
          <w:sz w:val="22"/>
          <w:szCs w:val="22"/>
        </w:rPr>
        <w:t>о</w:t>
      </w:r>
      <w:r w:rsidR="00102566" w:rsidRPr="00E84833">
        <w:rPr>
          <w:sz w:val="22"/>
          <w:szCs w:val="22"/>
        </w:rPr>
        <w:t>б</w:t>
      </w:r>
      <w:r w:rsidR="007C73CE">
        <w:rPr>
          <w:sz w:val="22"/>
          <w:szCs w:val="22"/>
        </w:rPr>
        <w:t>ы, на гистамин 2</w:t>
      </w:r>
      <w:r w:rsidR="00102566" w:rsidRPr="00E84833">
        <w:rPr>
          <w:sz w:val="22"/>
          <w:szCs w:val="22"/>
        </w:rPr>
        <w:t xml:space="preserve"> проб</w:t>
      </w:r>
      <w:r w:rsidR="007C73CE">
        <w:rPr>
          <w:sz w:val="22"/>
          <w:szCs w:val="22"/>
        </w:rPr>
        <w:t>ы (рыба), нитрозамины 1 проба</w:t>
      </w:r>
      <w:r w:rsidR="00102566" w:rsidRPr="00E84833">
        <w:rPr>
          <w:sz w:val="22"/>
          <w:szCs w:val="22"/>
        </w:rPr>
        <w:t xml:space="preserve"> (пиво), токсические элементы (мышьяк, кадмий, сви</w:t>
      </w:r>
      <w:r w:rsidR="007C73CE">
        <w:rPr>
          <w:sz w:val="22"/>
          <w:szCs w:val="22"/>
        </w:rPr>
        <w:t>нец, ртуть) 9</w:t>
      </w:r>
      <w:r w:rsidR="00102566" w:rsidRPr="00E84833">
        <w:rPr>
          <w:sz w:val="22"/>
          <w:szCs w:val="22"/>
        </w:rPr>
        <w:t xml:space="preserve"> проб. </w:t>
      </w:r>
      <w:r w:rsidR="007C73CE">
        <w:rPr>
          <w:sz w:val="22"/>
          <w:szCs w:val="22"/>
        </w:rPr>
        <w:t>1</w:t>
      </w:r>
      <w:r w:rsidR="00B131CD" w:rsidRPr="00E84833">
        <w:rPr>
          <w:sz w:val="22"/>
          <w:szCs w:val="22"/>
        </w:rPr>
        <w:t xml:space="preserve"> проб</w:t>
      </w:r>
      <w:r w:rsidR="007C73CE">
        <w:rPr>
          <w:sz w:val="22"/>
          <w:szCs w:val="22"/>
        </w:rPr>
        <w:t>а продукции исследована</w:t>
      </w:r>
      <w:r w:rsidR="00B131CD" w:rsidRPr="00E84833">
        <w:rPr>
          <w:sz w:val="22"/>
          <w:szCs w:val="22"/>
        </w:rPr>
        <w:t xml:space="preserve"> на содержание анти</w:t>
      </w:r>
      <w:r w:rsidR="007C73CE">
        <w:rPr>
          <w:sz w:val="22"/>
          <w:szCs w:val="22"/>
        </w:rPr>
        <w:t>биотиков, 3</w:t>
      </w:r>
      <w:r w:rsidR="00B131CD" w:rsidRPr="00E84833">
        <w:rPr>
          <w:sz w:val="22"/>
          <w:szCs w:val="22"/>
        </w:rPr>
        <w:t xml:space="preserve"> проб</w:t>
      </w:r>
      <w:r w:rsidR="00435949">
        <w:rPr>
          <w:sz w:val="22"/>
          <w:szCs w:val="22"/>
        </w:rPr>
        <w:t>ы</w:t>
      </w:r>
      <w:r w:rsidR="00B131CD" w:rsidRPr="00E84833">
        <w:rPr>
          <w:sz w:val="22"/>
          <w:szCs w:val="22"/>
        </w:rPr>
        <w:t xml:space="preserve"> на ради</w:t>
      </w:r>
      <w:r w:rsidR="00B131CD" w:rsidRPr="00E84833">
        <w:rPr>
          <w:sz w:val="22"/>
          <w:szCs w:val="22"/>
        </w:rPr>
        <w:t>о</w:t>
      </w:r>
      <w:r w:rsidR="00B131CD" w:rsidRPr="00E84833">
        <w:rPr>
          <w:sz w:val="22"/>
          <w:szCs w:val="22"/>
        </w:rPr>
        <w:t xml:space="preserve">активность. </w:t>
      </w:r>
      <w:r w:rsidR="00102566" w:rsidRPr="00E84833">
        <w:rPr>
          <w:sz w:val="22"/>
          <w:szCs w:val="22"/>
        </w:rPr>
        <w:t>Все исследованные пробы соответствовали требованиям технических регламентов по п</w:t>
      </w:r>
      <w:r w:rsidR="00102566" w:rsidRPr="00E84833">
        <w:rPr>
          <w:sz w:val="22"/>
          <w:szCs w:val="22"/>
        </w:rPr>
        <w:t>о</w:t>
      </w:r>
      <w:r w:rsidR="00102566" w:rsidRPr="00E84833">
        <w:rPr>
          <w:sz w:val="22"/>
          <w:szCs w:val="22"/>
        </w:rPr>
        <w:t>казателям безопасности. На физико-х</w:t>
      </w:r>
      <w:r w:rsidR="007C73CE">
        <w:rPr>
          <w:sz w:val="22"/>
          <w:szCs w:val="22"/>
        </w:rPr>
        <w:t>имические показатели исследована 1</w:t>
      </w:r>
      <w:r w:rsidR="00102566" w:rsidRPr="00E84833">
        <w:rPr>
          <w:sz w:val="22"/>
          <w:szCs w:val="22"/>
        </w:rPr>
        <w:t xml:space="preserve"> проб</w:t>
      </w:r>
      <w:r w:rsidR="007C73CE">
        <w:rPr>
          <w:sz w:val="22"/>
          <w:szCs w:val="22"/>
        </w:rPr>
        <w:t>а</w:t>
      </w:r>
      <w:r w:rsidR="000062A0" w:rsidRPr="00E84833">
        <w:rPr>
          <w:sz w:val="22"/>
          <w:szCs w:val="22"/>
        </w:rPr>
        <w:t xml:space="preserve">. </w:t>
      </w:r>
      <w:r w:rsidR="007C73CE">
        <w:rPr>
          <w:sz w:val="22"/>
          <w:szCs w:val="22"/>
        </w:rPr>
        <w:t>В 2019</w:t>
      </w:r>
      <w:r w:rsidR="00102566" w:rsidRPr="00E84833">
        <w:rPr>
          <w:sz w:val="22"/>
          <w:szCs w:val="22"/>
        </w:rPr>
        <w:t xml:space="preserve"> году исслед</w:t>
      </w:r>
      <w:r w:rsidR="00102566" w:rsidRPr="00E84833">
        <w:rPr>
          <w:sz w:val="22"/>
          <w:szCs w:val="22"/>
        </w:rPr>
        <w:t>о</w:t>
      </w:r>
      <w:r w:rsidR="00134106">
        <w:rPr>
          <w:sz w:val="22"/>
          <w:szCs w:val="22"/>
        </w:rPr>
        <w:t>вано 45</w:t>
      </w:r>
      <w:r w:rsidR="00102566" w:rsidRPr="00E84833">
        <w:rPr>
          <w:sz w:val="22"/>
          <w:szCs w:val="22"/>
        </w:rPr>
        <w:t xml:space="preserve"> проб, </w:t>
      </w:r>
      <w:r w:rsidR="00134106">
        <w:rPr>
          <w:sz w:val="22"/>
          <w:szCs w:val="22"/>
        </w:rPr>
        <w:t>все пробы</w:t>
      </w:r>
      <w:r w:rsidR="00102566" w:rsidRPr="00E84833">
        <w:rPr>
          <w:sz w:val="22"/>
          <w:szCs w:val="22"/>
        </w:rPr>
        <w:t xml:space="preserve"> соответствовали требованиям технических регламентов</w:t>
      </w:r>
      <w:r w:rsidR="00134106">
        <w:rPr>
          <w:sz w:val="22"/>
          <w:szCs w:val="22"/>
        </w:rPr>
        <w:t xml:space="preserve">. </w:t>
      </w:r>
      <w:r w:rsidR="00034BCE" w:rsidRPr="00E84833">
        <w:rPr>
          <w:sz w:val="22"/>
          <w:szCs w:val="22"/>
        </w:rPr>
        <w:t>На паразитологич</w:t>
      </w:r>
      <w:r w:rsidR="00034BCE" w:rsidRPr="00E84833">
        <w:rPr>
          <w:sz w:val="22"/>
          <w:szCs w:val="22"/>
        </w:rPr>
        <w:t>е</w:t>
      </w:r>
      <w:r w:rsidR="00034BCE" w:rsidRPr="00E84833">
        <w:rPr>
          <w:sz w:val="22"/>
          <w:szCs w:val="22"/>
        </w:rPr>
        <w:t xml:space="preserve">ские показатели </w:t>
      </w:r>
      <w:r w:rsidR="00800ED4">
        <w:rPr>
          <w:sz w:val="22"/>
          <w:szCs w:val="22"/>
        </w:rPr>
        <w:t xml:space="preserve"> в 2020 году </w:t>
      </w:r>
      <w:r w:rsidR="00034BCE" w:rsidRPr="00E84833">
        <w:rPr>
          <w:sz w:val="22"/>
          <w:szCs w:val="22"/>
        </w:rPr>
        <w:t>исследовано</w:t>
      </w:r>
      <w:r w:rsidR="00134106">
        <w:rPr>
          <w:sz w:val="22"/>
          <w:szCs w:val="22"/>
        </w:rPr>
        <w:t xml:space="preserve"> 4 пробы (все отрицательные), для сравнения в 20</w:t>
      </w:r>
      <w:r w:rsidR="00800ED4">
        <w:rPr>
          <w:sz w:val="22"/>
          <w:szCs w:val="22"/>
        </w:rPr>
        <w:t>19</w:t>
      </w:r>
      <w:r w:rsidR="00134106">
        <w:rPr>
          <w:sz w:val="22"/>
          <w:szCs w:val="22"/>
        </w:rPr>
        <w:t xml:space="preserve"> году и</w:t>
      </w:r>
      <w:r w:rsidR="00134106">
        <w:rPr>
          <w:sz w:val="22"/>
          <w:szCs w:val="22"/>
        </w:rPr>
        <w:t>с</w:t>
      </w:r>
      <w:r w:rsidR="00134106">
        <w:rPr>
          <w:sz w:val="22"/>
          <w:szCs w:val="22"/>
        </w:rPr>
        <w:t>следованы</w:t>
      </w:r>
      <w:r w:rsidR="00034BCE" w:rsidRPr="00E84833">
        <w:rPr>
          <w:sz w:val="22"/>
          <w:szCs w:val="22"/>
        </w:rPr>
        <w:t xml:space="preserve"> 12 проб из них 2 положительные (свекла, от разных производите</w:t>
      </w:r>
      <w:r w:rsidR="00134106">
        <w:rPr>
          <w:sz w:val="22"/>
          <w:szCs w:val="22"/>
        </w:rPr>
        <w:t>лей)</w:t>
      </w:r>
      <w:r w:rsidR="00034BCE" w:rsidRPr="00E84833">
        <w:rPr>
          <w:sz w:val="22"/>
          <w:szCs w:val="22"/>
        </w:rPr>
        <w:t>.</w:t>
      </w:r>
    </w:p>
    <w:p w:rsidR="009272DA" w:rsidRPr="0092271E" w:rsidRDefault="00134106" w:rsidP="004666E2">
      <w:pPr>
        <w:ind w:firstLine="720"/>
        <w:jc w:val="both"/>
        <w:rPr>
          <w:sz w:val="22"/>
          <w:szCs w:val="22"/>
        </w:rPr>
      </w:pPr>
      <w:r w:rsidRPr="0092271E">
        <w:rPr>
          <w:sz w:val="22"/>
          <w:szCs w:val="22"/>
        </w:rPr>
        <w:t>Проверки по н</w:t>
      </w:r>
      <w:r w:rsidR="001151B5" w:rsidRPr="0092271E">
        <w:rPr>
          <w:sz w:val="22"/>
          <w:szCs w:val="22"/>
        </w:rPr>
        <w:t>адзор</w:t>
      </w:r>
      <w:r w:rsidRPr="0092271E">
        <w:rPr>
          <w:sz w:val="22"/>
          <w:szCs w:val="22"/>
        </w:rPr>
        <w:t>у</w:t>
      </w:r>
      <w:r w:rsidR="001151B5" w:rsidRPr="0092271E">
        <w:rPr>
          <w:sz w:val="22"/>
          <w:szCs w:val="22"/>
        </w:rPr>
        <w:t xml:space="preserve"> за реализацией алкогольной продукции не проводились. </w:t>
      </w:r>
    </w:p>
    <w:p w:rsidR="00776BE5" w:rsidRPr="0092271E" w:rsidRDefault="003C2D16" w:rsidP="0039793B">
      <w:pPr>
        <w:pStyle w:val="a5"/>
        <w:tabs>
          <w:tab w:val="left" w:pos="0"/>
        </w:tabs>
        <w:ind w:right="-52" w:firstLine="0"/>
        <w:jc w:val="both"/>
        <w:rPr>
          <w:sz w:val="22"/>
          <w:szCs w:val="22"/>
        </w:rPr>
      </w:pPr>
      <w:r w:rsidRPr="0092271E">
        <w:rPr>
          <w:sz w:val="22"/>
          <w:szCs w:val="22"/>
        </w:rPr>
        <w:t xml:space="preserve">Объем забракованной в ходе надзора в розничной торговле </w:t>
      </w:r>
      <w:r w:rsidR="00776BE5" w:rsidRPr="0092271E">
        <w:rPr>
          <w:sz w:val="22"/>
          <w:szCs w:val="22"/>
        </w:rPr>
        <w:t>некачественной и опасно</w:t>
      </w:r>
      <w:r w:rsidR="00FD1B52" w:rsidRPr="0092271E">
        <w:rPr>
          <w:sz w:val="22"/>
          <w:szCs w:val="22"/>
        </w:rPr>
        <w:t>й</w:t>
      </w:r>
      <w:r w:rsidR="00776BE5" w:rsidRPr="0092271E">
        <w:rPr>
          <w:sz w:val="22"/>
          <w:szCs w:val="22"/>
        </w:rPr>
        <w:t xml:space="preserve"> пищевой пр</w:t>
      </w:r>
      <w:r w:rsidR="00776BE5" w:rsidRPr="0092271E">
        <w:rPr>
          <w:sz w:val="22"/>
          <w:szCs w:val="22"/>
        </w:rPr>
        <w:t>о</w:t>
      </w:r>
      <w:r w:rsidR="0092271E" w:rsidRPr="0092271E">
        <w:rPr>
          <w:sz w:val="22"/>
          <w:szCs w:val="22"/>
        </w:rPr>
        <w:t>дукции в 2020</w:t>
      </w:r>
      <w:r w:rsidR="00776BE5" w:rsidRPr="0092271E">
        <w:rPr>
          <w:sz w:val="22"/>
          <w:szCs w:val="22"/>
        </w:rPr>
        <w:t xml:space="preserve">году </w:t>
      </w:r>
      <w:r w:rsidR="0092271E" w:rsidRPr="0092271E">
        <w:rPr>
          <w:sz w:val="22"/>
          <w:szCs w:val="22"/>
        </w:rPr>
        <w:t>составил 9</w:t>
      </w:r>
      <w:r w:rsidRPr="0092271E">
        <w:rPr>
          <w:sz w:val="22"/>
          <w:szCs w:val="22"/>
        </w:rPr>
        <w:t xml:space="preserve"> </w:t>
      </w:r>
      <w:r w:rsidR="008504DD" w:rsidRPr="0092271E">
        <w:rPr>
          <w:sz w:val="22"/>
          <w:szCs w:val="22"/>
        </w:rPr>
        <w:t>партий пищевых продуктов</w:t>
      </w:r>
      <w:r w:rsidR="00776BE5" w:rsidRPr="0092271E">
        <w:rPr>
          <w:sz w:val="22"/>
          <w:szCs w:val="22"/>
        </w:rPr>
        <w:t>, с</w:t>
      </w:r>
      <w:r w:rsidR="001818F4" w:rsidRPr="0092271E">
        <w:rPr>
          <w:sz w:val="22"/>
          <w:szCs w:val="22"/>
        </w:rPr>
        <w:t xml:space="preserve"> </w:t>
      </w:r>
      <w:r w:rsidR="00776BE5" w:rsidRPr="0092271E">
        <w:rPr>
          <w:sz w:val="22"/>
          <w:szCs w:val="22"/>
        </w:rPr>
        <w:t>общим весом</w:t>
      </w:r>
      <w:r w:rsidR="008504DD" w:rsidRPr="0092271E">
        <w:rPr>
          <w:sz w:val="22"/>
          <w:szCs w:val="22"/>
        </w:rPr>
        <w:t xml:space="preserve"> </w:t>
      </w:r>
      <w:r w:rsidR="0092271E" w:rsidRPr="0092271E">
        <w:rPr>
          <w:sz w:val="22"/>
          <w:szCs w:val="22"/>
        </w:rPr>
        <w:t xml:space="preserve">76 кг (в 2019 году- 27 партий весом </w:t>
      </w:r>
      <w:r w:rsidRPr="0092271E">
        <w:rPr>
          <w:sz w:val="22"/>
          <w:szCs w:val="22"/>
        </w:rPr>
        <w:t>72 кг</w:t>
      </w:r>
      <w:r w:rsidR="0092271E" w:rsidRPr="0092271E">
        <w:rPr>
          <w:sz w:val="22"/>
          <w:szCs w:val="22"/>
        </w:rPr>
        <w:t xml:space="preserve">). </w:t>
      </w:r>
      <w:r w:rsidRPr="0092271E">
        <w:rPr>
          <w:sz w:val="22"/>
          <w:szCs w:val="22"/>
        </w:rPr>
        <w:t>Основная причина</w:t>
      </w:r>
      <w:r w:rsidR="002F1007" w:rsidRPr="0092271E">
        <w:rPr>
          <w:sz w:val="22"/>
          <w:szCs w:val="22"/>
        </w:rPr>
        <w:t xml:space="preserve"> забраков</w:t>
      </w:r>
      <w:r w:rsidRPr="0092271E">
        <w:rPr>
          <w:sz w:val="22"/>
          <w:szCs w:val="22"/>
        </w:rPr>
        <w:t>ки</w:t>
      </w:r>
      <w:r w:rsidR="00435949">
        <w:rPr>
          <w:sz w:val="22"/>
          <w:szCs w:val="22"/>
        </w:rPr>
        <w:t>, как и прежде-</w:t>
      </w:r>
      <w:r w:rsidR="0092271E" w:rsidRPr="0092271E">
        <w:rPr>
          <w:sz w:val="22"/>
          <w:szCs w:val="22"/>
        </w:rPr>
        <w:t xml:space="preserve"> </w:t>
      </w:r>
      <w:r w:rsidR="002F1007" w:rsidRPr="0092271E">
        <w:rPr>
          <w:sz w:val="22"/>
          <w:szCs w:val="22"/>
        </w:rPr>
        <w:t>отсутствие марки</w:t>
      </w:r>
      <w:r w:rsidRPr="0092271E">
        <w:rPr>
          <w:sz w:val="22"/>
          <w:szCs w:val="22"/>
        </w:rPr>
        <w:t xml:space="preserve">ровки, так называемая </w:t>
      </w:r>
      <w:r w:rsidR="002F1007" w:rsidRPr="0092271E">
        <w:rPr>
          <w:sz w:val="22"/>
          <w:szCs w:val="22"/>
        </w:rPr>
        <w:t>«обезличенная продук</w:t>
      </w:r>
      <w:r w:rsidRPr="0092271E">
        <w:rPr>
          <w:sz w:val="22"/>
          <w:szCs w:val="22"/>
        </w:rPr>
        <w:t>ция»</w:t>
      </w:r>
      <w:r w:rsidR="002F1007" w:rsidRPr="0092271E">
        <w:rPr>
          <w:sz w:val="22"/>
          <w:szCs w:val="22"/>
        </w:rPr>
        <w:t>.</w:t>
      </w:r>
    </w:p>
    <w:p w:rsidR="004666E2" w:rsidRPr="0092271E" w:rsidRDefault="00630E28" w:rsidP="0092271E">
      <w:pPr>
        <w:pStyle w:val="a5"/>
        <w:tabs>
          <w:tab w:val="left" w:pos="0"/>
        </w:tabs>
        <w:ind w:right="-52" w:firstLine="0"/>
        <w:jc w:val="both"/>
        <w:rPr>
          <w:sz w:val="22"/>
          <w:szCs w:val="22"/>
        </w:rPr>
      </w:pPr>
      <w:r w:rsidRPr="00E84833">
        <w:rPr>
          <w:sz w:val="22"/>
          <w:szCs w:val="22"/>
        </w:rPr>
        <w:tab/>
        <w:t>Жалобы и обращения от населения, послужившие поводами для проведения надзорных мер</w:t>
      </w:r>
      <w:r w:rsidRPr="00E84833">
        <w:rPr>
          <w:sz w:val="22"/>
          <w:szCs w:val="22"/>
        </w:rPr>
        <w:t>о</w:t>
      </w:r>
      <w:r w:rsidR="004666E2">
        <w:rPr>
          <w:sz w:val="22"/>
          <w:szCs w:val="22"/>
        </w:rPr>
        <w:t>приятий в 2020</w:t>
      </w:r>
      <w:r w:rsidRPr="00E84833">
        <w:rPr>
          <w:sz w:val="22"/>
          <w:szCs w:val="22"/>
        </w:rPr>
        <w:t xml:space="preserve"> году </w:t>
      </w:r>
      <w:r w:rsidR="004666E2">
        <w:rPr>
          <w:sz w:val="22"/>
          <w:szCs w:val="22"/>
        </w:rPr>
        <w:t>не поступали.</w:t>
      </w:r>
      <w:r w:rsidR="0092271E">
        <w:rPr>
          <w:sz w:val="22"/>
          <w:szCs w:val="22"/>
        </w:rPr>
        <w:t xml:space="preserve"> </w:t>
      </w:r>
      <w:r w:rsidR="004666E2">
        <w:rPr>
          <w:sz w:val="22"/>
          <w:szCs w:val="22"/>
        </w:rPr>
        <w:t xml:space="preserve"> В 2019 году </w:t>
      </w:r>
      <w:r w:rsidRPr="00E84833">
        <w:rPr>
          <w:sz w:val="22"/>
          <w:szCs w:val="22"/>
        </w:rPr>
        <w:t xml:space="preserve">проведено 2 административных расследования (в </w:t>
      </w:r>
      <w:r w:rsidRPr="0092271E">
        <w:rPr>
          <w:sz w:val="22"/>
          <w:szCs w:val="22"/>
        </w:rPr>
        <w:t>о</w:t>
      </w:r>
      <w:r w:rsidRPr="0092271E">
        <w:rPr>
          <w:sz w:val="22"/>
          <w:szCs w:val="22"/>
        </w:rPr>
        <w:t>т</w:t>
      </w:r>
      <w:r w:rsidRPr="0092271E">
        <w:rPr>
          <w:sz w:val="22"/>
          <w:szCs w:val="22"/>
        </w:rPr>
        <w:t xml:space="preserve">ношении ПО «Югор» и ООО </w:t>
      </w:r>
      <w:r w:rsidR="004666E2" w:rsidRPr="0092271E">
        <w:rPr>
          <w:sz w:val="22"/>
          <w:szCs w:val="22"/>
        </w:rPr>
        <w:t>«Тандер») по обращениям граждан.</w:t>
      </w:r>
    </w:p>
    <w:p w:rsidR="0092271E" w:rsidRPr="0092271E" w:rsidRDefault="00BB3A30" w:rsidP="0092271E">
      <w:pPr>
        <w:ind w:firstLine="720"/>
        <w:jc w:val="both"/>
        <w:rPr>
          <w:sz w:val="22"/>
          <w:szCs w:val="22"/>
        </w:rPr>
      </w:pPr>
      <w:r w:rsidRPr="0092271E">
        <w:rPr>
          <w:sz w:val="22"/>
          <w:szCs w:val="22"/>
        </w:rPr>
        <w:t>Административные меры за нарушения при реа</w:t>
      </w:r>
      <w:r w:rsidR="0092271E" w:rsidRPr="0092271E">
        <w:rPr>
          <w:sz w:val="22"/>
          <w:szCs w:val="22"/>
        </w:rPr>
        <w:t>лизации пищевых продуктов в 2020</w:t>
      </w:r>
      <w:r w:rsidRPr="0092271E">
        <w:rPr>
          <w:sz w:val="22"/>
          <w:szCs w:val="22"/>
        </w:rPr>
        <w:t xml:space="preserve"> году</w:t>
      </w:r>
      <w:r w:rsidR="0054576F" w:rsidRPr="0092271E">
        <w:rPr>
          <w:sz w:val="22"/>
          <w:szCs w:val="22"/>
        </w:rPr>
        <w:t xml:space="preserve"> в о</w:t>
      </w:r>
      <w:r w:rsidR="0054576F" w:rsidRPr="0092271E">
        <w:rPr>
          <w:sz w:val="22"/>
          <w:szCs w:val="22"/>
        </w:rPr>
        <w:t>т</w:t>
      </w:r>
      <w:r w:rsidR="0054576F" w:rsidRPr="0092271E">
        <w:rPr>
          <w:sz w:val="22"/>
          <w:szCs w:val="22"/>
        </w:rPr>
        <w:t xml:space="preserve">ношении </w:t>
      </w:r>
      <w:r w:rsidR="002159FE" w:rsidRPr="0092271E">
        <w:rPr>
          <w:sz w:val="22"/>
          <w:szCs w:val="22"/>
        </w:rPr>
        <w:t>должностных и юридических лиц</w:t>
      </w:r>
      <w:r w:rsidR="0092271E" w:rsidRPr="0092271E">
        <w:rPr>
          <w:sz w:val="22"/>
          <w:szCs w:val="22"/>
        </w:rPr>
        <w:t>: 8</w:t>
      </w:r>
      <w:r w:rsidR="0054576F" w:rsidRPr="0092271E">
        <w:rPr>
          <w:sz w:val="22"/>
          <w:szCs w:val="22"/>
        </w:rPr>
        <w:t xml:space="preserve"> протоколов об административном правонарушении, </w:t>
      </w:r>
      <w:r w:rsidR="0054576F" w:rsidRPr="0092271E">
        <w:rPr>
          <w:sz w:val="22"/>
          <w:szCs w:val="22"/>
        </w:rPr>
        <w:lastRenderedPageBreak/>
        <w:t>сум</w:t>
      </w:r>
      <w:r w:rsidR="0092271E" w:rsidRPr="0092271E">
        <w:rPr>
          <w:sz w:val="22"/>
          <w:szCs w:val="22"/>
        </w:rPr>
        <w:t xml:space="preserve">ма штрафов составила 44500 рублей (в 2019 году- </w:t>
      </w:r>
      <w:r w:rsidR="0054576F" w:rsidRPr="0092271E">
        <w:rPr>
          <w:sz w:val="22"/>
          <w:szCs w:val="22"/>
        </w:rPr>
        <w:t>22 протокола об административном правонар</w:t>
      </w:r>
      <w:r w:rsidR="0054576F" w:rsidRPr="0092271E">
        <w:rPr>
          <w:sz w:val="22"/>
          <w:szCs w:val="22"/>
        </w:rPr>
        <w:t>у</w:t>
      </w:r>
      <w:r w:rsidR="0054576F" w:rsidRPr="0092271E">
        <w:rPr>
          <w:sz w:val="22"/>
          <w:szCs w:val="22"/>
        </w:rPr>
        <w:t>шении, сумма штрафов составила 198500 рублей, в 2-х случаях вынесены предупреждения</w:t>
      </w:r>
      <w:r w:rsidR="0092271E" w:rsidRPr="0092271E">
        <w:rPr>
          <w:sz w:val="22"/>
          <w:szCs w:val="22"/>
        </w:rPr>
        <w:t>)</w:t>
      </w:r>
      <w:r w:rsidR="0054576F" w:rsidRPr="0092271E">
        <w:rPr>
          <w:sz w:val="22"/>
          <w:szCs w:val="22"/>
        </w:rPr>
        <w:t xml:space="preserve">. </w:t>
      </w:r>
    </w:p>
    <w:p w:rsidR="00007D00" w:rsidRPr="00E84833" w:rsidRDefault="0092271E" w:rsidP="00B84DCB">
      <w:pPr>
        <w:ind w:firstLine="720"/>
        <w:jc w:val="both"/>
        <w:rPr>
          <w:sz w:val="22"/>
          <w:szCs w:val="22"/>
        </w:rPr>
      </w:pPr>
      <w:r w:rsidRPr="0092271E">
        <w:rPr>
          <w:sz w:val="22"/>
          <w:szCs w:val="22"/>
        </w:rPr>
        <w:t>С</w:t>
      </w:r>
      <w:r w:rsidR="00AF2B11" w:rsidRPr="0092271E">
        <w:rPr>
          <w:sz w:val="22"/>
          <w:szCs w:val="22"/>
        </w:rPr>
        <w:t>лучаи</w:t>
      </w:r>
      <w:r w:rsidR="00AF2B11" w:rsidRPr="00E84833">
        <w:rPr>
          <w:sz w:val="22"/>
          <w:szCs w:val="22"/>
        </w:rPr>
        <w:t xml:space="preserve"> пищевых </w:t>
      </w:r>
      <w:r w:rsidR="00007D00" w:rsidRPr="00E84833">
        <w:rPr>
          <w:sz w:val="22"/>
          <w:szCs w:val="22"/>
        </w:rPr>
        <w:t>отравлений, связанные с продукцией предприятий общественного питания, торговли и предприятий пищевой промышленно</w:t>
      </w:r>
      <w:r>
        <w:rPr>
          <w:sz w:val="22"/>
          <w:szCs w:val="22"/>
        </w:rPr>
        <w:t>сти  в2020 году</w:t>
      </w:r>
      <w:r w:rsidRPr="00E84833">
        <w:rPr>
          <w:sz w:val="22"/>
          <w:szCs w:val="22"/>
        </w:rPr>
        <w:t xml:space="preserve"> не регистрировались</w:t>
      </w:r>
      <w:r>
        <w:rPr>
          <w:sz w:val="22"/>
          <w:szCs w:val="22"/>
        </w:rPr>
        <w:t>.</w:t>
      </w:r>
    </w:p>
    <w:p w:rsidR="0072289B" w:rsidRPr="00E84833" w:rsidRDefault="0072289B" w:rsidP="0039793B">
      <w:pPr>
        <w:ind w:firstLine="720"/>
        <w:jc w:val="both"/>
        <w:rPr>
          <w:b/>
          <w:sz w:val="22"/>
          <w:szCs w:val="22"/>
        </w:rPr>
      </w:pPr>
    </w:p>
    <w:p w:rsidR="00007D00" w:rsidRPr="009917C3" w:rsidRDefault="00007D00" w:rsidP="0039793B">
      <w:pPr>
        <w:pStyle w:val="4"/>
        <w:ind w:firstLine="0"/>
        <w:jc w:val="both"/>
        <w:rPr>
          <w:sz w:val="22"/>
          <w:szCs w:val="22"/>
        </w:rPr>
      </w:pPr>
      <w:r w:rsidRPr="009917C3">
        <w:rPr>
          <w:sz w:val="22"/>
          <w:szCs w:val="22"/>
        </w:rPr>
        <w:t>Гигиена условий труда</w:t>
      </w:r>
      <w:r w:rsidR="00C620C9" w:rsidRPr="009917C3">
        <w:rPr>
          <w:sz w:val="22"/>
          <w:szCs w:val="22"/>
        </w:rPr>
        <w:t>.</w:t>
      </w:r>
    </w:p>
    <w:p w:rsidR="00162CF9" w:rsidRPr="00C620C9" w:rsidRDefault="00C620C9" w:rsidP="00C620C9">
      <w:pPr>
        <w:rPr>
          <w:sz w:val="22"/>
          <w:szCs w:val="22"/>
        </w:rPr>
      </w:pPr>
      <w:r>
        <w:rPr>
          <w:sz w:val="22"/>
          <w:szCs w:val="22"/>
        </w:rPr>
        <w:t xml:space="preserve">Количество </w:t>
      </w:r>
      <w:r w:rsidRPr="00E84833">
        <w:rPr>
          <w:sz w:val="22"/>
          <w:szCs w:val="22"/>
        </w:rPr>
        <w:t>промышленных</w:t>
      </w:r>
      <w:r>
        <w:rPr>
          <w:sz w:val="22"/>
          <w:szCs w:val="22"/>
        </w:rPr>
        <w:t xml:space="preserve"> предприятий подлежащих санитарно-эпидемиологическому надзору не изменилось -</w:t>
      </w:r>
      <w:r w:rsidR="00CF4478" w:rsidRPr="00E84833">
        <w:rPr>
          <w:sz w:val="22"/>
          <w:szCs w:val="22"/>
        </w:rPr>
        <w:t>32 объек</w:t>
      </w:r>
      <w:r>
        <w:rPr>
          <w:sz w:val="22"/>
          <w:szCs w:val="22"/>
        </w:rPr>
        <w:t>та. Проверки в отношении них не проводились. Жалоб и обращений, послужи</w:t>
      </w:r>
      <w:r>
        <w:rPr>
          <w:sz w:val="22"/>
          <w:szCs w:val="22"/>
        </w:rPr>
        <w:t>в</w:t>
      </w:r>
      <w:r>
        <w:rPr>
          <w:sz w:val="22"/>
          <w:szCs w:val="22"/>
        </w:rPr>
        <w:t>ших поводами для организации проверок не поступало.</w:t>
      </w:r>
      <w:r w:rsidR="00CF4478" w:rsidRPr="00E84833">
        <w:rPr>
          <w:sz w:val="22"/>
          <w:szCs w:val="22"/>
        </w:rPr>
        <w:t xml:space="preserve"> </w:t>
      </w:r>
    </w:p>
    <w:p w:rsidR="00B62EC7" w:rsidRPr="009917C3" w:rsidRDefault="00AE489D" w:rsidP="0039793B">
      <w:pPr>
        <w:pStyle w:val="a5"/>
        <w:ind w:firstLine="0"/>
        <w:jc w:val="both"/>
        <w:rPr>
          <w:sz w:val="22"/>
          <w:szCs w:val="22"/>
          <w:u w:val="single"/>
        </w:rPr>
      </w:pPr>
      <w:r w:rsidRPr="009917C3">
        <w:rPr>
          <w:sz w:val="22"/>
          <w:szCs w:val="22"/>
          <w:u w:val="single"/>
        </w:rPr>
        <w:t xml:space="preserve">Охват </w:t>
      </w:r>
      <w:r w:rsidR="00007D00" w:rsidRPr="009917C3">
        <w:rPr>
          <w:sz w:val="22"/>
          <w:szCs w:val="22"/>
          <w:u w:val="single"/>
        </w:rPr>
        <w:t>медицинскими осмотрами лиц, работающих во вредных и неблагоприятных условиях тру</w:t>
      </w:r>
      <w:r w:rsidRPr="009917C3">
        <w:rPr>
          <w:sz w:val="22"/>
          <w:szCs w:val="22"/>
          <w:u w:val="single"/>
        </w:rPr>
        <w:t xml:space="preserve">да по основным отраслям </w:t>
      </w:r>
      <w:r w:rsidR="00007D00" w:rsidRPr="009917C3">
        <w:rPr>
          <w:sz w:val="22"/>
          <w:szCs w:val="22"/>
          <w:u w:val="single"/>
        </w:rPr>
        <w:t>экономики.</w:t>
      </w:r>
    </w:p>
    <w:tbl>
      <w:tblPr>
        <w:tblW w:w="927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567"/>
        <w:gridCol w:w="567"/>
        <w:gridCol w:w="567"/>
        <w:gridCol w:w="607"/>
        <w:gridCol w:w="631"/>
        <w:gridCol w:w="754"/>
        <w:gridCol w:w="631"/>
        <w:gridCol w:w="637"/>
        <w:gridCol w:w="631"/>
        <w:gridCol w:w="786"/>
        <w:gridCol w:w="907"/>
        <w:gridCol w:w="717"/>
      </w:tblGrid>
      <w:tr w:rsidR="00B62EC7" w:rsidRPr="009917C3" w:rsidTr="0072446F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22"/>
                <w:szCs w:val="22"/>
              </w:rPr>
            </w:pPr>
            <w:r w:rsidRPr="009917C3">
              <w:rPr>
                <w:bCs/>
                <w:sz w:val="22"/>
                <w:szCs w:val="22"/>
              </w:rPr>
              <w:t>Отрасль эконом</w:t>
            </w:r>
            <w:r w:rsidRPr="009917C3">
              <w:rPr>
                <w:bCs/>
                <w:sz w:val="22"/>
                <w:szCs w:val="22"/>
              </w:rPr>
              <w:t>и</w:t>
            </w:r>
            <w:r w:rsidRPr="009917C3">
              <w:rPr>
                <w:bCs/>
                <w:sz w:val="22"/>
                <w:szCs w:val="22"/>
              </w:rPr>
              <w:t>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22"/>
                <w:szCs w:val="22"/>
              </w:rPr>
            </w:pPr>
            <w:r w:rsidRPr="009917C3">
              <w:rPr>
                <w:bCs/>
                <w:sz w:val="22"/>
                <w:szCs w:val="22"/>
              </w:rPr>
              <w:t>Подл</w:t>
            </w:r>
            <w:r w:rsidRPr="009917C3">
              <w:rPr>
                <w:bCs/>
                <w:sz w:val="22"/>
                <w:szCs w:val="22"/>
              </w:rPr>
              <w:t>е</w:t>
            </w:r>
            <w:r w:rsidRPr="009917C3">
              <w:rPr>
                <w:bCs/>
                <w:sz w:val="22"/>
                <w:szCs w:val="22"/>
              </w:rPr>
              <w:t>жало п</w:t>
            </w:r>
            <w:r w:rsidRPr="009917C3">
              <w:rPr>
                <w:bCs/>
                <w:sz w:val="22"/>
                <w:szCs w:val="22"/>
              </w:rPr>
              <w:t>е</w:t>
            </w:r>
            <w:r w:rsidRPr="009917C3">
              <w:rPr>
                <w:bCs/>
                <w:sz w:val="22"/>
                <w:szCs w:val="22"/>
              </w:rPr>
              <w:t>риодич</w:t>
            </w:r>
            <w:r w:rsidRPr="009917C3">
              <w:rPr>
                <w:bCs/>
                <w:sz w:val="22"/>
                <w:szCs w:val="22"/>
              </w:rPr>
              <w:t>е</w:t>
            </w:r>
            <w:r w:rsidRPr="009917C3">
              <w:rPr>
                <w:bCs/>
                <w:sz w:val="22"/>
                <w:szCs w:val="22"/>
              </w:rPr>
              <w:t>ским медо</w:t>
            </w:r>
            <w:r w:rsidRPr="009917C3">
              <w:rPr>
                <w:bCs/>
                <w:sz w:val="22"/>
                <w:szCs w:val="22"/>
              </w:rPr>
              <w:t>с</w:t>
            </w:r>
            <w:r w:rsidRPr="009917C3">
              <w:rPr>
                <w:bCs/>
                <w:sz w:val="22"/>
                <w:szCs w:val="22"/>
              </w:rPr>
              <w:t>мотрам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22"/>
                <w:szCs w:val="22"/>
              </w:rPr>
            </w:pPr>
            <w:r w:rsidRPr="009917C3">
              <w:rPr>
                <w:bCs/>
                <w:sz w:val="22"/>
                <w:szCs w:val="22"/>
              </w:rPr>
              <w:t>Осмотр</w:t>
            </w:r>
            <w:r w:rsidRPr="009917C3">
              <w:rPr>
                <w:bCs/>
                <w:sz w:val="22"/>
                <w:szCs w:val="22"/>
              </w:rPr>
              <w:t>е</w:t>
            </w:r>
            <w:r w:rsidRPr="009917C3">
              <w:rPr>
                <w:bCs/>
                <w:sz w:val="22"/>
                <w:szCs w:val="22"/>
              </w:rPr>
              <w:t>но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22"/>
                <w:szCs w:val="22"/>
              </w:rPr>
            </w:pPr>
            <w:r w:rsidRPr="009917C3">
              <w:rPr>
                <w:bCs/>
                <w:sz w:val="22"/>
                <w:szCs w:val="22"/>
              </w:rPr>
              <w:t>% охвата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22"/>
                <w:szCs w:val="22"/>
              </w:rPr>
            </w:pPr>
            <w:r w:rsidRPr="009917C3">
              <w:rPr>
                <w:bCs/>
                <w:sz w:val="22"/>
                <w:szCs w:val="22"/>
              </w:rPr>
              <w:t>Количес</w:t>
            </w:r>
            <w:r w:rsidRPr="009917C3">
              <w:rPr>
                <w:bCs/>
                <w:sz w:val="22"/>
                <w:szCs w:val="22"/>
              </w:rPr>
              <w:t>т</w:t>
            </w:r>
            <w:r w:rsidRPr="009917C3">
              <w:rPr>
                <w:bCs/>
                <w:sz w:val="22"/>
                <w:szCs w:val="22"/>
              </w:rPr>
              <w:t>во лиц, нужда</w:t>
            </w:r>
            <w:r w:rsidRPr="009917C3">
              <w:rPr>
                <w:bCs/>
                <w:sz w:val="22"/>
                <w:szCs w:val="22"/>
              </w:rPr>
              <w:t>ю</w:t>
            </w:r>
            <w:r w:rsidRPr="009917C3">
              <w:rPr>
                <w:bCs/>
                <w:sz w:val="22"/>
                <w:szCs w:val="22"/>
              </w:rPr>
              <w:t>щихся во време</w:t>
            </w:r>
            <w:r w:rsidRPr="009917C3">
              <w:rPr>
                <w:bCs/>
                <w:sz w:val="22"/>
                <w:szCs w:val="22"/>
              </w:rPr>
              <w:t>н</w:t>
            </w:r>
            <w:r w:rsidRPr="009917C3">
              <w:rPr>
                <w:bCs/>
                <w:sz w:val="22"/>
                <w:szCs w:val="22"/>
              </w:rPr>
              <w:t>ном пер</w:t>
            </w:r>
            <w:r w:rsidRPr="009917C3">
              <w:rPr>
                <w:bCs/>
                <w:sz w:val="22"/>
                <w:szCs w:val="22"/>
              </w:rPr>
              <w:t>е</w:t>
            </w:r>
            <w:r w:rsidRPr="009917C3">
              <w:rPr>
                <w:bCs/>
                <w:sz w:val="22"/>
                <w:szCs w:val="22"/>
              </w:rPr>
              <w:t>воде на другую работу по состо</w:t>
            </w:r>
            <w:r w:rsidRPr="009917C3">
              <w:rPr>
                <w:bCs/>
                <w:sz w:val="22"/>
                <w:szCs w:val="22"/>
              </w:rPr>
              <w:t>я</w:t>
            </w:r>
            <w:r w:rsidRPr="009917C3">
              <w:rPr>
                <w:bCs/>
                <w:sz w:val="22"/>
                <w:szCs w:val="22"/>
              </w:rPr>
              <w:t>нию зд</w:t>
            </w:r>
            <w:r w:rsidRPr="009917C3">
              <w:rPr>
                <w:bCs/>
                <w:sz w:val="22"/>
                <w:szCs w:val="22"/>
              </w:rPr>
              <w:t>о</w:t>
            </w:r>
            <w:r w:rsidRPr="009917C3">
              <w:rPr>
                <w:bCs/>
                <w:sz w:val="22"/>
                <w:szCs w:val="22"/>
              </w:rPr>
              <w:t>ровья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22"/>
                <w:szCs w:val="22"/>
              </w:rPr>
            </w:pPr>
            <w:r w:rsidRPr="009917C3">
              <w:rPr>
                <w:bCs/>
                <w:sz w:val="22"/>
                <w:szCs w:val="22"/>
              </w:rPr>
              <w:t>Количество лиц, ну</w:t>
            </w:r>
            <w:r w:rsidRPr="009917C3">
              <w:rPr>
                <w:bCs/>
                <w:sz w:val="22"/>
                <w:szCs w:val="22"/>
              </w:rPr>
              <w:t>ж</w:t>
            </w:r>
            <w:r w:rsidRPr="009917C3">
              <w:rPr>
                <w:bCs/>
                <w:sz w:val="22"/>
                <w:szCs w:val="22"/>
              </w:rPr>
              <w:t>дающихся в постоя</w:t>
            </w:r>
            <w:r w:rsidRPr="009917C3">
              <w:rPr>
                <w:bCs/>
                <w:sz w:val="22"/>
                <w:szCs w:val="22"/>
              </w:rPr>
              <w:t>н</w:t>
            </w:r>
            <w:r w:rsidRPr="009917C3">
              <w:rPr>
                <w:bCs/>
                <w:sz w:val="22"/>
                <w:szCs w:val="22"/>
              </w:rPr>
              <w:t>ном пер</w:t>
            </w:r>
            <w:r w:rsidRPr="009917C3">
              <w:rPr>
                <w:bCs/>
                <w:sz w:val="22"/>
                <w:szCs w:val="22"/>
              </w:rPr>
              <w:t>е</w:t>
            </w:r>
            <w:r w:rsidRPr="009917C3">
              <w:rPr>
                <w:bCs/>
                <w:sz w:val="22"/>
                <w:szCs w:val="22"/>
              </w:rPr>
              <w:t>воде на другую р</w:t>
            </w:r>
            <w:r w:rsidRPr="009917C3">
              <w:rPr>
                <w:bCs/>
                <w:sz w:val="22"/>
                <w:szCs w:val="22"/>
              </w:rPr>
              <w:t>а</w:t>
            </w:r>
            <w:r w:rsidRPr="009917C3">
              <w:rPr>
                <w:bCs/>
                <w:sz w:val="22"/>
                <w:szCs w:val="22"/>
              </w:rPr>
              <w:t>боту по с</w:t>
            </w:r>
            <w:r w:rsidRPr="009917C3">
              <w:rPr>
                <w:bCs/>
                <w:sz w:val="22"/>
                <w:szCs w:val="22"/>
              </w:rPr>
              <w:t>о</w:t>
            </w:r>
            <w:r w:rsidRPr="009917C3">
              <w:rPr>
                <w:bCs/>
                <w:sz w:val="22"/>
                <w:szCs w:val="22"/>
              </w:rPr>
              <w:t>стоянию здоровья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22"/>
                <w:szCs w:val="22"/>
              </w:rPr>
            </w:pPr>
            <w:r w:rsidRPr="009917C3">
              <w:rPr>
                <w:bCs/>
                <w:sz w:val="22"/>
                <w:szCs w:val="22"/>
              </w:rPr>
              <w:t>Составлено заключител</w:t>
            </w:r>
            <w:r w:rsidRPr="009917C3">
              <w:rPr>
                <w:bCs/>
                <w:sz w:val="22"/>
                <w:szCs w:val="22"/>
              </w:rPr>
              <w:t>ь</w:t>
            </w:r>
            <w:r w:rsidRPr="009917C3">
              <w:rPr>
                <w:bCs/>
                <w:sz w:val="22"/>
                <w:szCs w:val="22"/>
              </w:rPr>
              <w:t>ных а</w:t>
            </w:r>
            <w:r w:rsidRPr="009917C3">
              <w:rPr>
                <w:bCs/>
                <w:sz w:val="22"/>
                <w:szCs w:val="22"/>
              </w:rPr>
              <w:t>к</w:t>
            </w:r>
            <w:r w:rsidRPr="009917C3">
              <w:rPr>
                <w:bCs/>
                <w:sz w:val="22"/>
                <w:szCs w:val="22"/>
              </w:rPr>
              <w:t>тов</w:t>
            </w:r>
          </w:p>
        </w:tc>
      </w:tr>
      <w:tr w:rsidR="00B62EC7" w:rsidRPr="009917C3" w:rsidTr="0072446F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В т.ч. женщ.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В т.ч. женщ.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Вс</w:t>
            </w:r>
            <w:r w:rsidRPr="009917C3">
              <w:rPr>
                <w:bCs/>
                <w:sz w:val="18"/>
                <w:szCs w:val="18"/>
              </w:rPr>
              <w:t>е</w:t>
            </w:r>
            <w:r w:rsidRPr="009917C3">
              <w:rPr>
                <w:bCs/>
                <w:sz w:val="18"/>
                <w:szCs w:val="18"/>
              </w:rPr>
              <w:t>го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В т.ч. женщ.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Вс</w:t>
            </w:r>
            <w:r w:rsidRPr="009917C3">
              <w:rPr>
                <w:bCs/>
                <w:sz w:val="18"/>
                <w:szCs w:val="18"/>
              </w:rPr>
              <w:t>е</w:t>
            </w:r>
            <w:r w:rsidRPr="009917C3">
              <w:rPr>
                <w:bCs/>
                <w:sz w:val="18"/>
                <w:szCs w:val="18"/>
              </w:rPr>
              <w:t>го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В т.ч. женщ.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Вс</w:t>
            </w:r>
            <w:r w:rsidRPr="009917C3">
              <w:rPr>
                <w:bCs/>
                <w:sz w:val="18"/>
                <w:szCs w:val="18"/>
              </w:rPr>
              <w:t>е</w:t>
            </w:r>
            <w:r w:rsidRPr="009917C3">
              <w:rPr>
                <w:bCs/>
                <w:sz w:val="18"/>
                <w:szCs w:val="18"/>
              </w:rPr>
              <w:t>го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В т.ч. женщ.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 xml:space="preserve">Всего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сво</w:t>
            </w:r>
            <w:r w:rsidRPr="009917C3">
              <w:rPr>
                <w:bCs/>
                <w:sz w:val="18"/>
                <w:szCs w:val="18"/>
              </w:rPr>
              <w:t>е</w:t>
            </w:r>
            <w:r w:rsidRPr="009917C3">
              <w:rPr>
                <w:bCs/>
                <w:sz w:val="18"/>
                <w:szCs w:val="18"/>
              </w:rPr>
              <w:t>врем.</w:t>
            </w:r>
          </w:p>
        </w:tc>
      </w:tr>
      <w:tr w:rsidR="00B62EC7" w:rsidRPr="009917C3" w:rsidTr="0072446F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F-41 Сто</w:t>
            </w:r>
            <w:r w:rsidRPr="009917C3">
              <w:rPr>
                <w:bCs/>
                <w:sz w:val="18"/>
                <w:szCs w:val="18"/>
              </w:rPr>
              <w:t>и</w:t>
            </w:r>
            <w:r w:rsidRPr="009917C3">
              <w:rPr>
                <w:bCs/>
                <w:sz w:val="18"/>
                <w:szCs w:val="18"/>
              </w:rPr>
              <w:t>тельство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53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93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3</w:t>
            </w:r>
          </w:p>
        </w:tc>
      </w:tr>
      <w:tr w:rsidR="00B62EC7" w:rsidRPr="009917C3" w:rsidTr="0072446F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ООО «ДСК Карьер»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53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96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2</w:t>
            </w:r>
          </w:p>
        </w:tc>
      </w:tr>
      <w:tr w:rsidR="00B62EC7" w:rsidRPr="009917C3" w:rsidTr="0072446F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ООО «Маг</w:t>
            </w:r>
            <w:r w:rsidRPr="009917C3">
              <w:rPr>
                <w:bCs/>
                <w:sz w:val="18"/>
                <w:szCs w:val="18"/>
              </w:rPr>
              <w:t>и</w:t>
            </w:r>
            <w:r w:rsidRPr="009917C3">
              <w:rPr>
                <w:bCs/>
                <w:sz w:val="18"/>
                <w:szCs w:val="18"/>
              </w:rPr>
              <w:t>страль»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</w:t>
            </w:r>
          </w:p>
        </w:tc>
      </w:tr>
      <w:tr w:rsidR="00B62EC7" w:rsidRPr="009917C3" w:rsidTr="0072446F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А02 Лесное хозяйство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B62EC7" w:rsidRPr="009917C3" w:rsidTr="0072446F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А01 Сел</w:t>
            </w:r>
            <w:r w:rsidRPr="009917C3">
              <w:rPr>
                <w:bCs/>
                <w:sz w:val="18"/>
                <w:szCs w:val="18"/>
              </w:rPr>
              <w:t>ь</w:t>
            </w:r>
            <w:r w:rsidRPr="009917C3">
              <w:rPr>
                <w:bCs/>
                <w:sz w:val="18"/>
                <w:szCs w:val="18"/>
              </w:rPr>
              <w:t>ское хозяйс</w:t>
            </w:r>
            <w:r w:rsidRPr="009917C3">
              <w:rPr>
                <w:bCs/>
                <w:sz w:val="18"/>
                <w:szCs w:val="18"/>
              </w:rPr>
              <w:t>т</w:t>
            </w:r>
            <w:r w:rsidRPr="009917C3">
              <w:rPr>
                <w:bCs/>
                <w:sz w:val="18"/>
                <w:szCs w:val="18"/>
              </w:rPr>
              <w:t>во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B62EC7" w:rsidRPr="009917C3" w:rsidTr="0072446F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  <w:lang w:val="en-US"/>
              </w:rPr>
              <w:t>D</w:t>
            </w:r>
            <w:r w:rsidRPr="009917C3">
              <w:rPr>
                <w:bCs/>
                <w:sz w:val="18"/>
                <w:szCs w:val="18"/>
              </w:rPr>
              <w:t>35 Прои</w:t>
            </w:r>
            <w:r w:rsidRPr="009917C3">
              <w:rPr>
                <w:bCs/>
                <w:sz w:val="18"/>
                <w:szCs w:val="18"/>
              </w:rPr>
              <w:t>з</w:t>
            </w:r>
            <w:r w:rsidRPr="009917C3">
              <w:rPr>
                <w:bCs/>
                <w:sz w:val="18"/>
                <w:szCs w:val="18"/>
              </w:rPr>
              <w:t>водство ,передача э/Энергии,газа,пара  вс</w:t>
            </w:r>
            <w:r w:rsidRPr="009917C3">
              <w:rPr>
                <w:bCs/>
                <w:sz w:val="18"/>
                <w:szCs w:val="18"/>
              </w:rPr>
              <w:t>е</w:t>
            </w:r>
            <w:r w:rsidRPr="009917C3">
              <w:rPr>
                <w:bCs/>
                <w:sz w:val="18"/>
                <w:szCs w:val="18"/>
              </w:rPr>
              <w:t>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170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21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5</w:t>
            </w:r>
          </w:p>
        </w:tc>
      </w:tr>
      <w:tr w:rsidR="00B62EC7" w:rsidRPr="009917C3" w:rsidTr="0072446F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ПАО МРСК Северо-Запада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40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</w:t>
            </w:r>
          </w:p>
        </w:tc>
      </w:tr>
      <w:tr w:rsidR="00B62EC7" w:rsidRPr="009917C3" w:rsidTr="0072446F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АО  «Коми ТК»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130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4</w:t>
            </w:r>
          </w:p>
        </w:tc>
      </w:tr>
      <w:tr w:rsidR="00B62EC7" w:rsidRPr="009917C3" w:rsidTr="0072446F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Итого в 2020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127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23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96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8</w:t>
            </w:r>
          </w:p>
        </w:tc>
      </w:tr>
      <w:tr w:rsidR="00B62EC7" w:rsidRPr="009917C3" w:rsidTr="0072446F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Итого в 2019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291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280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47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96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87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16</w:t>
            </w:r>
          </w:p>
        </w:tc>
      </w:tr>
      <w:tr w:rsidR="00B62EC7" w:rsidRPr="009917C3" w:rsidTr="0072446F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Итого в 2018 году: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213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209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49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98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C7" w:rsidRPr="009917C3" w:rsidRDefault="00B62EC7" w:rsidP="0072446F">
            <w:pPr>
              <w:jc w:val="both"/>
              <w:rPr>
                <w:bCs/>
                <w:sz w:val="18"/>
                <w:szCs w:val="18"/>
              </w:rPr>
            </w:pPr>
            <w:r w:rsidRPr="009917C3">
              <w:rPr>
                <w:bCs/>
                <w:sz w:val="18"/>
                <w:szCs w:val="18"/>
              </w:rPr>
              <w:t>5</w:t>
            </w:r>
          </w:p>
        </w:tc>
      </w:tr>
    </w:tbl>
    <w:p w:rsidR="00007D00" w:rsidRPr="00E84833" w:rsidRDefault="00007D00" w:rsidP="0039793B">
      <w:pPr>
        <w:jc w:val="both"/>
        <w:rPr>
          <w:b/>
          <w:bCs/>
          <w:sz w:val="22"/>
          <w:szCs w:val="22"/>
        </w:rPr>
      </w:pPr>
    </w:p>
    <w:p w:rsidR="00D43085" w:rsidRPr="009917C3" w:rsidRDefault="00D43085" w:rsidP="0039793B">
      <w:pPr>
        <w:ind w:firstLine="720"/>
        <w:jc w:val="both"/>
        <w:rPr>
          <w:sz w:val="22"/>
          <w:szCs w:val="22"/>
        </w:rPr>
      </w:pPr>
      <w:r w:rsidRPr="00E84833">
        <w:rPr>
          <w:sz w:val="22"/>
          <w:szCs w:val="22"/>
        </w:rPr>
        <w:t>Профессиональная заб</w:t>
      </w:r>
      <w:r w:rsidR="00ED309E" w:rsidRPr="00E84833">
        <w:rPr>
          <w:sz w:val="22"/>
          <w:szCs w:val="22"/>
        </w:rPr>
        <w:t>олеваемость среди работающих с вредными</w:t>
      </w:r>
      <w:r w:rsidRPr="00E84833">
        <w:rPr>
          <w:sz w:val="22"/>
          <w:szCs w:val="22"/>
        </w:rPr>
        <w:t xml:space="preserve"> и неблагоприятными усл</w:t>
      </w:r>
      <w:r w:rsidRPr="00E84833">
        <w:rPr>
          <w:sz w:val="22"/>
          <w:szCs w:val="22"/>
        </w:rPr>
        <w:t>о</w:t>
      </w:r>
      <w:r w:rsidRPr="009917C3">
        <w:rPr>
          <w:sz w:val="22"/>
          <w:szCs w:val="22"/>
        </w:rPr>
        <w:t>виями труда на территории района не регистрируется с 2005г.</w:t>
      </w:r>
      <w:r w:rsidR="007024DB" w:rsidRPr="009917C3">
        <w:rPr>
          <w:sz w:val="22"/>
          <w:szCs w:val="22"/>
        </w:rPr>
        <w:t xml:space="preserve">  </w:t>
      </w:r>
    </w:p>
    <w:p w:rsidR="004B2D8C" w:rsidRPr="009917C3" w:rsidRDefault="004B2D8C" w:rsidP="0039793B">
      <w:pPr>
        <w:jc w:val="both"/>
        <w:rPr>
          <w:sz w:val="22"/>
          <w:szCs w:val="22"/>
        </w:rPr>
      </w:pPr>
    </w:p>
    <w:p w:rsidR="008E17E9" w:rsidRPr="009917C3" w:rsidRDefault="008924DD" w:rsidP="008E17E9">
      <w:pPr>
        <w:rPr>
          <w:sz w:val="22"/>
          <w:szCs w:val="22"/>
          <w:u w:val="single"/>
        </w:rPr>
      </w:pPr>
      <w:r w:rsidRPr="009917C3">
        <w:rPr>
          <w:sz w:val="22"/>
          <w:szCs w:val="22"/>
          <w:u w:val="single"/>
        </w:rPr>
        <w:t xml:space="preserve">Состояние </w:t>
      </w:r>
      <w:r w:rsidR="008E17E9" w:rsidRPr="009917C3">
        <w:rPr>
          <w:sz w:val="22"/>
          <w:szCs w:val="22"/>
          <w:u w:val="single"/>
        </w:rPr>
        <w:t xml:space="preserve"> инфекционной и паразитарной</w:t>
      </w:r>
      <w:r w:rsidR="009917C3" w:rsidRPr="009917C3">
        <w:rPr>
          <w:sz w:val="22"/>
          <w:szCs w:val="22"/>
          <w:u w:val="single"/>
        </w:rPr>
        <w:t xml:space="preserve">  </w:t>
      </w:r>
      <w:r w:rsidR="008E17E9" w:rsidRPr="009917C3">
        <w:rPr>
          <w:sz w:val="22"/>
          <w:szCs w:val="22"/>
          <w:u w:val="single"/>
        </w:rPr>
        <w:t xml:space="preserve">заболеваемости </w:t>
      </w:r>
    </w:p>
    <w:p w:rsidR="008E17E9" w:rsidRPr="009917C3" w:rsidRDefault="00C620C9" w:rsidP="008E17E9">
      <w:pPr>
        <w:rPr>
          <w:sz w:val="22"/>
          <w:szCs w:val="22"/>
          <w:u w:val="single"/>
        </w:rPr>
      </w:pPr>
      <w:r w:rsidRPr="009917C3">
        <w:rPr>
          <w:sz w:val="22"/>
          <w:szCs w:val="22"/>
          <w:u w:val="single"/>
        </w:rPr>
        <w:t>за  2020г. в сравнении с  2019</w:t>
      </w:r>
      <w:r w:rsidR="008E17E9" w:rsidRPr="009917C3">
        <w:rPr>
          <w:sz w:val="22"/>
          <w:szCs w:val="22"/>
          <w:u w:val="single"/>
        </w:rPr>
        <w:t xml:space="preserve"> г. </w:t>
      </w:r>
    </w:p>
    <w:p w:rsidR="008E17E9" w:rsidRPr="009917C3" w:rsidRDefault="008E17E9" w:rsidP="008E17E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    </w:t>
      </w:r>
    </w:p>
    <w:p w:rsidR="00853903" w:rsidRPr="009917C3" w:rsidRDefault="00853903" w:rsidP="00853903">
      <w:pPr>
        <w:rPr>
          <w:sz w:val="22"/>
          <w:szCs w:val="22"/>
        </w:rPr>
      </w:pPr>
      <w:r w:rsidRPr="009917C3">
        <w:rPr>
          <w:sz w:val="22"/>
          <w:szCs w:val="22"/>
        </w:rPr>
        <w:t>Всего инфекционных заболеваний за  2020 год зарегистрировано 4743 случая, что составляет 37895,4 на 100 тыс. населения; за  2019 год- 5645 случаев, показатель на 100 тыс. населения- 44450,6. Отмеч</w:t>
      </w:r>
      <w:r w:rsidRPr="009917C3">
        <w:rPr>
          <w:sz w:val="22"/>
          <w:szCs w:val="22"/>
        </w:rPr>
        <w:t>а</w:t>
      </w:r>
      <w:r w:rsidRPr="009917C3">
        <w:rPr>
          <w:sz w:val="22"/>
          <w:szCs w:val="22"/>
        </w:rPr>
        <w:lastRenderedPageBreak/>
        <w:t>ется снижение инфе</w:t>
      </w:r>
      <w:r w:rsidRPr="009917C3">
        <w:rPr>
          <w:sz w:val="22"/>
          <w:szCs w:val="22"/>
        </w:rPr>
        <w:t>к</w:t>
      </w:r>
      <w:r w:rsidRPr="009917C3">
        <w:rPr>
          <w:sz w:val="22"/>
          <w:szCs w:val="22"/>
        </w:rPr>
        <w:t xml:space="preserve">ционной  заболеваемости (без учета новой коронавирусной инфекции) в 1,2 раза (-8%).          . </w:t>
      </w:r>
    </w:p>
    <w:tbl>
      <w:tblPr>
        <w:tblpPr w:leftFromText="180" w:rightFromText="180" w:vertAnchor="text" w:horzAnchor="margin" w:tblpY="2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"/>
        <w:gridCol w:w="3013"/>
        <w:gridCol w:w="1053"/>
        <w:gridCol w:w="1233"/>
        <w:gridCol w:w="1219"/>
        <w:gridCol w:w="1215"/>
        <w:gridCol w:w="1197"/>
      </w:tblGrid>
      <w:tr w:rsidR="00853903" w:rsidRPr="009917C3" w:rsidTr="00853903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№ п/п</w:t>
            </w:r>
          </w:p>
        </w:tc>
        <w:tc>
          <w:tcPr>
            <w:tcW w:w="3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Нозоформа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2019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2020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+ - %</w:t>
            </w:r>
          </w:p>
        </w:tc>
      </w:tr>
      <w:tr w:rsidR="00853903" w:rsidRPr="009917C3" w:rsidTr="008539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абс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На 100 тыс.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абс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На 100 тыс.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</w:p>
        </w:tc>
      </w:tr>
      <w:tr w:rsidR="00853903" w:rsidRPr="009917C3" w:rsidTr="00853903">
        <w:trPr>
          <w:trHeight w:val="28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Сальмонеллезные инф-ии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16,0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+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1.1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В т.ч. сальмонеллами группы «В», «Д»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 xml:space="preserve">Дизентерия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8,0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+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 xml:space="preserve">в т.ч. бак.подтвержд.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из них шигеллы Зонне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из них шигеллы Флекснер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Бак.носители дизентерии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4.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Сумма ОКИЗ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16,0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+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ОКИ установл.этиологии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</w:tr>
      <w:tr w:rsidR="00853903" w:rsidRPr="009917C3" w:rsidTr="00853903">
        <w:trPr>
          <w:trHeight w:val="60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ОКИ неустановл.этиологии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5.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Хронические гепатиты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31,5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-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6.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Вирусные гепатиты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8,0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+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В т.ч. гепатит «А»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В т.ч. гепатит «В»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В т.ч. гепатит «С»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7.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Носители гепатита «В»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39,4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-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8.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Ветряная оспа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185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1458,0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280,0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-5,2 р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9.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Клещевой энцефалит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8,0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-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10.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Клещевой боррелиоз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8,0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+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11.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ОРВИ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4111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32395,5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4177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33373,2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+1,0 р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12.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Грипп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142,0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167,7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+1,2 р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13.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Педикулез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8,0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8,0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=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14.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Сифилис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15.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Гонорея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8,0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+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16.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Чесотка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16,0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24,0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+1,5 р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17.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Микроспория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16,0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-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18.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Туберкулез (в т.ч. ВК+)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 (БК+)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8,0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 (БК+)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8,0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=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19.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Укусы животными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64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504,3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263,6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-2,0 р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20.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Энтеробиоз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59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465,0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263,3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-1,8 р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21.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Аскаридоз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22.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Лямблиоз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260,0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127,8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-2,0 р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24.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Описторхоз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25.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Пневмония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307,3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123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982,7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+3,2 р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26.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Болезнь Лайма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27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Инфекц. мононуклеоз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238,0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8,0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-2,9 р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28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Укусы клещами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297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2340,4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289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2309,0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C82627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-</w:t>
            </w:r>
            <w:r w:rsidR="00853903" w:rsidRPr="009917C3">
              <w:rPr>
                <w:sz w:val="22"/>
                <w:szCs w:val="22"/>
              </w:rPr>
              <w:t>1 р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29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Дифиллоботриоз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8,0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-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30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ГЛПС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8,0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+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31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Амебиаз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8,0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+</w:t>
            </w:r>
          </w:p>
        </w:tc>
      </w:tr>
      <w:tr w:rsidR="00853903" w:rsidRPr="009917C3" w:rsidTr="008539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ИТОГО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5645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44450,6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4743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37895,4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9917C3" w:rsidRDefault="00853903" w:rsidP="00853903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-1,2 р</w:t>
            </w:r>
          </w:p>
        </w:tc>
      </w:tr>
    </w:tbl>
    <w:p w:rsidR="00853903" w:rsidRPr="009917C3" w:rsidRDefault="00853903" w:rsidP="00853903">
      <w:pPr>
        <w:ind w:firstLine="708"/>
        <w:rPr>
          <w:b/>
          <w:sz w:val="22"/>
          <w:szCs w:val="22"/>
        </w:rPr>
      </w:pPr>
    </w:p>
    <w:p w:rsidR="00853903" w:rsidRPr="009917C3" w:rsidRDefault="00853903" w:rsidP="00853903">
      <w:pPr>
        <w:jc w:val="both"/>
        <w:rPr>
          <w:sz w:val="22"/>
          <w:szCs w:val="22"/>
          <w:u w:val="single"/>
        </w:rPr>
      </w:pPr>
      <w:r w:rsidRPr="009917C3">
        <w:rPr>
          <w:sz w:val="22"/>
          <w:szCs w:val="22"/>
          <w:u w:val="single"/>
        </w:rPr>
        <w:t xml:space="preserve">Кишечные инфекции: </w:t>
      </w:r>
      <w:r w:rsidRPr="009917C3">
        <w:rPr>
          <w:sz w:val="22"/>
          <w:szCs w:val="22"/>
        </w:rPr>
        <w:t>тогда как в 2019 году не зарегистрировано ни одного случая кишечной инфе</w:t>
      </w:r>
      <w:r w:rsidRPr="009917C3">
        <w:rPr>
          <w:sz w:val="22"/>
          <w:szCs w:val="22"/>
        </w:rPr>
        <w:t>к</w:t>
      </w:r>
      <w:r w:rsidRPr="009917C3">
        <w:rPr>
          <w:sz w:val="22"/>
          <w:szCs w:val="22"/>
        </w:rPr>
        <w:t>ции, в</w:t>
      </w:r>
      <w:r w:rsidRPr="009917C3">
        <w:rPr>
          <w:sz w:val="22"/>
          <w:szCs w:val="22"/>
          <w:u w:val="single"/>
        </w:rPr>
        <w:t xml:space="preserve"> </w:t>
      </w:r>
      <w:r w:rsidR="009917C3">
        <w:rPr>
          <w:sz w:val="22"/>
          <w:szCs w:val="22"/>
          <w:u w:val="single"/>
        </w:rPr>
        <w:t xml:space="preserve">  </w:t>
      </w:r>
      <w:r w:rsidRPr="009917C3">
        <w:rPr>
          <w:sz w:val="22"/>
          <w:szCs w:val="22"/>
        </w:rPr>
        <w:t>2020 году зарегистрировано два случая сальмонеллезной инфекции среди взрослого населения ( в о</w:t>
      </w:r>
      <w:r w:rsidRPr="009917C3">
        <w:rPr>
          <w:sz w:val="22"/>
          <w:szCs w:val="22"/>
        </w:rPr>
        <w:t>д</w:t>
      </w:r>
      <w:r w:rsidRPr="009917C3">
        <w:rPr>
          <w:sz w:val="22"/>
          <w:szCs w:val="22"/>
        </w:rPr>
        <w:t>ном случае инфекция  выявлена при устройстве на работу в предприятие розничной торговли – в анамнезе употребление в пищу сырых куриных яиц, во втором случае- употребление в пищу мяса пт</w:t>
      </w:r>
      <w:r w:rsidRPr="009917C3">
        <w:rPr>
          <w:sz w:val="22"/>
          <w:szCs w:val="22"/>
        </w:rPr>
        <w:t>и</w:t>
      </w:r>
      <w:r w:rsidRPr="009917C3">
        <w:rPr>
          <w:sz w:val="22"/>
          <w:szCs w:val="22"/>
        </w:rPr>
        <w:t>цы).</w:t>
      </w:r>
    </w:p>
    <w:p w:rsidR="00853903" w:rsidRPr="009917C3" w:rsidRDefault="00853903" w:rsidP="00853903">
      <w:pPr>
        <w:jc w:val="both"/>
        <w:rPr>
          <w:sz w:val="22"/>
          <w:szCs w:val="22"/>
        </w:rPr>
      </w:pPr>
      <w:r w:rsidRPr="009917C3">
        <w:rPr>
          <w:sz w:val="22"/>
          <w:szCs w:val="22"/>
        </w:rPr>
        <w:t xml:space="preserve">1 случай дизентерии Флексера зарегистрирован у учащегося школы-интернат №11 д.Горьковская (имело место не соблюдение  правил личной гигиены заболевшим). </w:t>
      </w:r>
    </w:p>
    <w:p w:rsidR="00853903" w:rsidRPr="009917C3" w:rsidRDefault="00853903" w:rsidP="0031547E">
      <w:pPr>
        <w:ind w:firstLine="720"/>
        <w:jc w:val="both"/>
        <w:rPr>
          <w:sz w:val="22"/>
          <w:szCs w:val="22"/>
        </w:rPr>
      </w:pPr>
      <w:r w:rsidRPr="009917C3">
        <w:rPr>
          <w:sz w:val="22"/>
          <w:szCs w:val="22"/>
        </w:rPr>
        <w:lastRenderedPageBreak/>
        <w:t>Два случая ротавирусной инфекции зарегистрировано среди детей: 1-ребенок неорганизова</w:t>
      </w:r>
      <w:r w:rsidRPr="009917C3">
        <w:rPr>
          <w:sz w:val="22"/>
          <w:szCs w:val="22"/>
        </w:rPr>
        <w:t>н</w:t>
      </w:r>
      <w:r w:rsidRPr="009917C3">
        <w:rPr>
          <w:sz w:val="22"/>
          <w:szCs w:val="22"/>
        </w:rPr>
        <w:t xml:space="preserve">ный; 1-ребенок, посещающий ДОУ №8 с.Визинга. 1 случай вирусного гепатита А зарегистрирован у работника ООО «Куратово». </w:t>
      </w:r>
      <w:r w:rsidR="0031547E" w:rsidRPr="009917C3">
        <w:rPr>
          <w:sz w:val="22"/>
          <w:szCs w:val="22"/>
        </w:rPr>
        <w:t>Во всех трех случаях  семьи вызжали в г. Сыктывкар, предполагаемое место заражения -</w:t>
      </w:r>
      <w:r w:rsidRPr="009917C3">
        <w:rPr>
          <w:sz w:val="22"/>
          <w:szCs w:val="22"/>
        </w:rPr>
        <w:t xml:space="preserve"> торговые центры. </w:t>
      </w:r>
    </w:p>
    <w:p w:rsidR="00853903" w:rsidRPr="009917C3" w:rsidRDefault="00853903" w:rsidP="00853903">
      <w:pPr>
        <w:jc w:val="both"/>
        <w:rPr>
          <w:sz w:val="22"/>
          <w:szCs w:val="22"/>
          <w:u w:val="single"/>
        </w:rPr>
      </w:pPr>
      <w:r w:rsidRPr="009917C3">
        <w:rPr>
          <w:sz w:val="22"/>
          <w:szCs w:val="22"/>
          <w:u w:val="single"/>
        </w:rPr>
        <w:t xml:space="preserve">Воздушно-капельные инфекции: </w:t>
      </w:r>
    </w:p>
    <w:p w:rsidR="00853903" w:rsidRPr="009917C3" w:rsidRDefault="00853903" w:rsidP="00041407">
      <w:pPr>
        <w:ind w:firstLine="720"/>
        <w:rPr>
          <w:sz w:val="22"/>
          <w:szCs w:val="22"/>
        </w:rPr>
      </w:pPr>
      <w:r w:rsidRPr="009917C3">
        <w:rPr>
          <w:sz w:val="22"/>
          <w:szCs w:val="22"/>
        </w:rPr>
        <w:t>Из группы воздушно-капельных инфекций</w:t>
      </w:r>
      <w:r w:rsidR="0031547E" w:rsidRPr="009917C3">
        <w:rPr>
          <w:sz w:val="22"/>
          <w:szCs w:val="22"/>
        </w:rPr>
        <w:t xml:space="preserve"> в  2020г зарегистрированы </w:t>
      </w:r>
      <w:r w:rsidRPr="009917C3">
        <w:rPr>
          <w:sz w:val="22"/>
          <w:szCs w:val="22"/>
        </w:rPr>
        <w:t xml:space="preserve"> нозологические формы: ОРВИ, ветряная оспа, внебольничная пневмония, туберкулез, инфекционный мононуклеоз, ГЛПС.</w:t>
      </w:r>
    </w:p>
    <w:p w:rsidR="00853903" w:rsidRPr="009917C3" w:rsidRDefault="0031547E" w:rsidP="00041407">
      <w:pPr>
        <w:ind w:firstLine="720"/>
        <w:rPr>
          <w:sz w:val="22"/>
          <w:szCs w:val="22"/>
        </w:rPr>
      </w:pPr>
      <w:r w:rsidRPr="009917C3">
        <w:rPr>
          <w:sz w:val="22"/>
          <w:szCs w:val="22"/>
        </w:rPr>
        <w:t>Снизилась заболеваемость ветряной оспой :  з</w:t>
      </w:r>
      <w:r w:rsidR="00853903" w:rsidRPr="009917C3">
        <w:rPr>
          <w:sz w:val="22"/>
          <w:szCs w:val="22"/>
        </w:rPr>
        <w:t>арегистрировано 35 случаев ветряной оспы среди детского населения</w:t>
      </w:r>
      <w:r w:rsidRPr="009917C3">
        <w:rPr>
          <w:sz w:val="22"/>
          <w:szCs w:val="22"/>
        </w:rPr>
        <w:t>, против 177 случаев среди детей и 8 случаев среди взрослого населения в 2019 г</w:t>
      </w:r>
      <w:r w:rsidRPr="009917C3">
        <w:rPr>
          <w:sz w:val="22"/>
          <w:szCs w:val="22"/>
        </w:rPr>
        <w:t>о</w:t>
      </w:r>
      <w:r w:rsidRPr="009917C3">
        <w:rPr>
          <w:sz w:val="22"/>
          <w:szCs w:val="22"/>
        </w:rPr>
        <w:t>ду. Болели у</w:t>
      </w:r>
      <w:r w:rsidR="00853903" w:rsidRPr="009917C3">
        <w:rPr>
          <w:sz w:val="22"/>
          <w:szCs w:val="22"/>
        </w:rPr>
        <w:t>чащиеся СОШ с.Визинга-2 чел., учащиеся СОШ с.Куратово-2 чел., по одному случаю в ДОУ №1, ДОУ №10 с.Визинга, ДОУ с.Куратово-13 чел., ДОУ п.Первомайский-2 чел., ДОУ с.Межадор-10 чел., прочие (временно проживающие, приезжие)- 4 чел. Снижение заболеваемости св</w:t>
      </w:r>
      <w:r w:rsidR="00853903" w:rsidRPr="009917C3">
        <w:rPr>
          <w:sz w:val="22"/>
          <w:szCs w:val="22"/>
        </w:rPr>
        <w:t>я</w:t>
      </w:r>
      <w:r w:rsidR="00853903" w:rsidRPr="009917C3">
        <w:rPr>
          <w:sz w:val="22"/>
          <w:szCs w:val="22"/>
        </w:rPr>
        <w:t>зано с переходом школ на дистанционное обучение.</w:t>
      </w:r>
    </w:p>
    <w:p w:rsidR="0031547E" w:rsidRPr="009917C3" w:rsidRDefault="00853903" w:rsidP="00853903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  </w:t>
      </w:r>
      <w:r w:rsidR="00041407" w:rsidRPr="009917C3">
        <w:rPr>
          <w:sz w:val="22"/>
          <w:szCs w:val="22"/>
        </w:rPr>
        <w:tab/>
      </w:r>
      <w:r w:rsidRPr="009917C3">
        <w:rPr>
          <w:sz w:val="22"/>
          <w:szCs w:val="22"/>
        </w:rPr>
        <w:t>С ростом в 1,0 раза отмечается заболеваемость ОРВИ, и занимает 88,0% от общей заболеваем</w:t>
      </w:r>
      <w:r w:rsidRPr="009917C3">
        <w:rPr>
          <w:sz w:val="22"/>
          <w:szCs w:val="22"/>
        </w:rPr>
        <w:t>о</w:t>
      </w:r>
      <w:r w:rsidRPr="009917C3">
        <w:rPr>
          <w:sz w:val="22"/>
          <w:szCs w:val="22"/>
        </w:rPr>
        <w:t>сти</w:t>
      </w:r>
      <w:r w:rsidR="00041407" w:rsidRPr="009917C3">
        <w:rPr>
          <w:sz w:val="22"/>
          <w:szCs w:val="22"/>
        </w:rPr>
        <w:t xml:space="preserve"> (85,2% в 2019году)</w:t>
      </w:r>
      <w:r w:rsidRPr="009917C3">
        <w:rPr>
          <w:sz w:val="22"/>
          <w:szCs w:val="22"/>
        </w:rPr>
        <w:t>. Наименьшая  доля заболевших приходится на детей до 17 лет, а именно, это дети 0-2 года-415 сл. (7,5% от общего числа заболевших),  3-6 лет-541 сл. (10,5%), 7-14 лет-606 сл., о</w:t>
      </w:r>
      <w:r w:rsidRPr="009917C3">
        <w:rPr>
          <w:sz w:val="22"/>
          <w:szCs w:val="22"/>
        </w:rPr>
        <w:t>с</w:t>
      </w:r>
      <w:r w:rsidRPr="009917C3">
        <w:rPr>
          <w:sz w:val="22"/>
          <w:szCs w:val="22"/>
        </w:rPr>
        <w:t>тальная часть заболевших</w:t>
      </w:r>
      <w:r w:rsidR="0031547E" w:rsidRPr="009917C3">
        <w:rPr>
          <w:sz w:val="22"/>
          <w:szCs w:val="22"/>
        </w:rPr>
        <w:t xml:space="preserve"> </w:t>
      </w:r>
      <w:r w:rsidRPr="009917C3">
        <w:rPr>
          <w:sz w:val="22"/>
          <w:szCs w:val="22"/>
        </w:rPr>
        <w:t>-</w:t>
      </w:r>
      <w:r w:rsidR="0031547E" w:rsidRPr="009917C3">
        <w:rPr>
          <w:sz w:val="22"/>
          <w:szCs w:val="22"/>
        </w:rPr>
        <w:t xml:space="preserve"> </w:t>
      </w:r>
      <w:r w:rsidRPr="009917C3">
        <w:rPr>
          <w:sz w:val="22"/>
          <w:szCs w:val="22"/>
        </w:rPr>
        <w:t>взрослые. Заболеваемость регист</w:t>
      </w:r>
      <w:r w:rsidR="0031547E" w:rsidRPr="009917C3">
        <w:rPr>
          <w:sz w:val="22"/>
          <w:szCs w:val="22"/>
        </w:rPr>
        <w:t xml:space="preserve">рировалась </w:t>
      </w:r>
      <w:r w:rsidRPr="009917C3">
        <w:rPr>
          <w:sz w:val="22"/>
          <w:szCs w:val="22"/>
        </w:rPr>
        <w:t xml:space="preserve"> в основном по Визингскому, Первомайскому, Куратовскому  вр</w:t>
      </w:r>
      <w:r w:rsidRPr="009917C3">
        <w:rPr>
          <w:sz w:val="22"/>
          <w:szCs w:val="22"/>
        </w:rPr>
        <w:t>а</w:t>
      </w:r>
      <w:r w:rsidRPr="009917C3">
        <w:rPr>
          <w:sz w:val="22"/>
          <w:szCs w:val="22"/>
        </w:rPr>
        <w:t>чебным участкам.</w:t>
      </w:r>
      <w:r w:rsidR="00041407" w:rsidRPr="009917C3">
        <w:rPr>
          <w:sz w:val="22"/>
          <w:szCs w:val="22"/>
        </w:rPr>
        <w:t xml:space="preserve">  Заболеваемость гриппом осталась примерно на уровне 2019 года.</w:t>
      </w:r>
    </w:p>
    <w:p w:rsidR="002D3869" w:rsidRPr="009917C3" w:rsidRDefault="002D3869" w:rsidP="00256A3E">
      <w:pPr>
        <w:ind w:firstLine="720"/>
        <w:rPr>
          <w:sz w:val="22"/>
          <w:szCs w:val="22"/>
        </w:rPr>
      </w:pPr>
      <w:r w:rsidRPr="009917C3">
        <w:rPr>
          <w:sz w:val="22"/>
          <w:szCs w:val="22"/>
        </w:rPr>
        <w:t>С ростом в 3,2 раза зарегистрирована заболеваемость  внебольничной пневмонией  среди взрослых и детей ра</w:t>
      </w:r>
      <w:r w:rsidRPr="009917C3">
        <w:rPr>
          <w:sz w:val="22"/>
          <w:szCs w:val="22"/>
        </w:rPr>
        <w:t>й</w:t>
      </w:r>
      <w:r w:rsidRPr="009917C3">
        <w:rPr>
          <w:sz w:val="22"/>
          <w:szCs w:val="22"/>
        </w:rPr>
        <w:t>она. Основная доля заболевших</w:t>
      </w:r>
      <w:r w:rsidR="009917C3">
        <w:rPr>
          <w:sz w:val="22"/>
          <w:szCs w:val="22"/>
        </w:rPr>
        <w:t xml:space="preserve"> </w:t>
      </w:r>
      <w:r w:rsidRPr="009917C3">
        <w:rPr>
          <w:sz w:val="22"/>
          <w:szCs w:val="22"/>
        </w:rPr>
        <w:t>-</w:t>
      </w:r>
      <w:r w:rsidR="009917C3">
        <w:rPr>
          <w:sz w:val="22"/>
          <w:szCs w:val="22"/>
        </w:rPr>
        <w:t xml:space="preserve"> </w:t>
      </w:r>
      <w:r w:rsidRPr="009917C3">
        <w:rPr>
          <w:sz w:val="22"/>
          <w:szCs w:val="22"/>
        </w:rPr>
        <w:t>взрослые. Дети до 14 лет-5 чел.: школьники-6 чел., организованные дети от 0-2 лет-1 чел.</w:t>
      </w:r>
    </w:p>
    <w:p w:rsidR="002D3869" w:rsidRPr="009917C3" w:rsidRDefault="002D3869" w:rsidP="002D3869">
      <w:pPr>
        <w:rPr>
          <w:sz w:val="22"/>
          <w:szCs w:val="22"/>
          <w:u w:val="single"/>
        </w:rPr>
      </w:pPr>
      <w:r w:rsidRPr="009917C3">
        <w:rPr>
          <w:sz w:val="22"/>
          <w:szCs w:val="22"/>
          <w:u w:val="single"/>
        </w:rPr>
        <w:t>Распределение заболеваемости по месяцам</w:t>
      </w:r>
      <w:r w:rsidR="00256A3E" w:rsidRPr="009917C3">
        <w:rPr>
          <w:sz w:val="22"/>
          <w:szCs w:val="22"/>
          <w:u w:val="single"/>
        </w:rPr>
        <w:t xml:space="preserve"> ( в абсолютных цифрах)</w:t>
      </w:r>
      <w:r w:rsidRPr="009917C3">
        <w:rPr>
          <w:sz w:val="22"/>
          <w:szCs w:val="22"/>
          <w:u w:val="single"/>
        </w:rPr>
        <w:t>:</w:t>
      </w:r>
    </w:p>
    <w:p w:rsidR="00B62EC7" w:rsidRPr="009917C3" w:rsidRDefault="00B62EC7" w:rsidP="002D3869">
      <w:pPr>
        <w:rPr>
          <w:sz w:val="22"/>
          <w:szCs w:val="22"/>
          <w:u w:val="single"/>
        </w:rPr>
      </w:pPr>
    </w:p>
    <w:tbl>
      <w:tblPr>
        <w:tblStyle w:val="ab"/>
        <w:tblW w:w="0" w:type="auto"/>
        <w:tblLook w:val="04A0"/>
      </w:tblPr>
      <w:tblGrid>
        <w:gridCol w:w="1951"/>
        <w:gridCol w:w="1985"/>
      </w:tblGrid>
      <w:tr w:rsidR="00B62EC7" w:rsidRPr="009917C3" w:rsidTr="00B62EC7">
        <w:tc>
          <w:tcPr>
            <w:tcW w:w="1951" w:type="dxa"/>
          </w:tcPr>
          <w:p w:rsidR="00B62EC7" w:rsidRPr="009917C3" w:rsidRDefault="00B62EC7" w:rsidP="00B62EC7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январь</w:t>
            </w:r>
          </w:p>
        </w:tc>
        <w:tc>
          <w:tcPr>
            <w:tcW w:w="1985" w:type="dxa"/>
          </w:tcPr>
          <w:p w:rsidR="00B62EC7" w:rsidRPr="009917C3" w:rsidRDefault="00B62EC7" w:rsidP="00B62EC7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5</w:t>
            </w:r>
          </w:p>
        </w:tc>
      </w:tr>
      <w:tr w:rsidR="00B62EC7" w:rsidRPr="009917C3" w:rsidTr="00B62EC7">
        <w:tc>
          <w:tcPr>
            <w:tcW w:w="1951" w:type="dxa"/>
          </w:tcPr>
          <w:p w:rsidR="00B62EC7" w:rsidRPr="009917C3" w:rsidRDefault="00B62EC7" w:rsidP="00B62EC7">
            <w:pPr>
              <w:rPr>
                <w:sz w:val="22"/>
                <w:szCs w:val="22"/>
                <w:u w:val="single"/>
              </w:rPr>
            </w:pPr>
            <w:r w:rsidRPr="009917C3">
              <w:rPr>
                <w:sz w:val="22"/>
                <w:szCs w:val="22"/>
              </w:rPr>
              <w:t>февраль</w:t>
            </w:r>
          </w:p>
        </w:tc>
        <w:tc>
          <w:tcPr>
            <w:tcW w:w="1985" w:type="dxa"/>
          </w:tcPr>
          <w:p w:rsidR="00B62EC7" w:rsidRPr="009917C3" w:rsidRDefault="00B62EC7" w:rsidP="002D3869">
            <w:pPr>
              <w:rPr>
                <w:sz w:val="22"/>
                <w:szCs w:val="22"/>
                <w:u w:val="single"/>
              </w:rPr>
            </w:pPr>
            <w:r w:rsidRPr="009917C3">
              <w:rPr>
                <w:sz w:val="22"/>
                <w:szCs w:val="22"/>
              </w:rPr>
              <w:t>6</w:t>
            </w:r>
          </w:p>
        </w:tc>
      </w:tr>
      <w:tr w:rsidR="00B62EC7" w:rsidRPr="009917C3" w:rsidTr="00B62EC7">
        <w:tc>
          <w:tcPr>
            <w:tcW w:w="1951" w:type="dxa"/>
          </w:tcPr>
          <w:p w:rsidR="00B62EC7" w:rsidRPr="009917C3" w:rsidRDefault="00B62EC7" w:rsidP="00B62EC7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март</w:t>
            </w:r>
          </w:p>
        </w:tc>
        <w:tc>
          <w:tcPr>
            <w:tcW w:w="1985" w:type="dxa"/>
          </w:tcPr>
          <w:p w:rsidR="00B62EC7" w:rsidRPr="009917C3" w:rsidRDefault="00B62EC7" w:rsidP="002D3869">
            <w:pPr>
              <w:rPr>
                <w:sz w:val="22"/>
                <w:szCs w:val="22"/>
                <w:u w:val="single"/>
              </w:rPr>
            </w:pPr>
            <w:r w:rsidRPr="009917C3">
              <w:rPr>
                <w:sz w:val="22"/>
                <w:szCs w:val="22"/>
              </w:rPr>
              <w:t>2</w:t>
            </w:r>
          </w:p>
        </w:tc>
      </w:tr>
      <w:tr w:rsidR="00B62EC7" w:rsidRPr="009917C3" w:rsidTr="00B62EC7">
        <w:tc>
          <w:tcPr>
            <w:tcW w:w="1951" w:type="dxa"/>
          </w:tcPr>
          <w:p w:rsidR="00B62EC7" w:rsidRPr="009917C3" w:rsidRDefault="00B62EC7" w:rsidP="00B62EC7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апрель</w:t>
            </w:r>
          </w:p>
        </w:tc>
        <w:tc>
          <w:tcPr>
            <w:tcW w:w="1985" w:type="dxa"/>
          </w:tcPr>
          <w:p w:rsidR="00B62EC7" w:rsidRPr="009917C3" w:rsidRDefault="00B62EC7" w:rsidP="002D3869">
            <w:pPr>
              <w:rPr>
                <w:sz w:val="22"/>
                <w:szCs w:val="22"/>
                <w:u w:val="single"/>
              </w:rPr>
            </w:pPr>
            <w:r w:rsidRPr="009917C3">
              <w:rPr>
                <w:sz w:val="22"/>
                <w:szCs w:val="22"/>
              </w:rPr>
              <w:t>1</w:t>
            </w:r>
          </w:p>
        </w:tc>
      </w:tr>
      <w:tr w:rsidR="00B62EC7" w:rsidRPr="009917C3" w:rsidTr="00B62EC7">
        <w:tc>
          <w:tcPr>
            <w:tcW w:w="1951" w:type="dxa"/>
          </w:tcPr>
          <w:p w:rsidR="00B62EC7" w:rsidRPr="009917C3" w:rsidRDefault="00B62EC7" w:rsidP="00B62EC7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май</w:t>
            </w:r>
          </w:p>
        </w:tc>
        <w:tc>
          <w:tcPr>
            <w:tcW w:w="1985" w:type="dxa"/>
          </w:tcPr>
          <w:p w:rsidR="00B62EC7" w:rsidRPr="009917C3" w:rsidRDefault="00B62EC7" w:rsidP="002D3869">
            <w:pPr>
              <w:rPr>
                <w:sz w:val="22"/>
                <w:szCs w:val="22"/>
                <w:u w:val="single"/>
              </w:rPr>
            </w:pPr>
            <w:r w:rsidRPr="009917C3">
              <w:rPr>
                <w:sz w:val="22"/>
                <w:szCs w:val="22"/>
              </w:rPr>
              <w:t>1</w:t>
            </w:r>
          </w:p>
        </w:tc>
      </w:tr>
      <w:tr w:rsidR="00B62EC7" w:rsidRPr="009917C3" w:rsidTr="00B62EC7">
        <w:tc>
          <w:tcPr>
            <w:tcW w:w="1951" w:type="dxa"/>
          </w:tcPr>
          <w:p w:rsidR="00B62EC7" w:rsidRPr="009917C3" w:rsidRDefault="00B62EC7" w:rsidP="00B62EC7">
            <w:pPr>
              <w:rPr>
                <w:sz w:val="22"/>
                <w:szCs w:val="22"/>
                <w:u w:val="single"/>
              </w:rPr>
            </w:pPr>
            <w:r w:rsidRPr="009917C3">
              <w:rPr>
                <w:sz w:val="22"/>
                <w:szCs w:val="22"/>
              </w:rPr>
              <w:t>июнь</w:t>
            </w:r>
          </w:p>
        </w:tc>
        <w:tc>
          <w:tcPr>
            <w:tcW w:w="1985" w:type="dxa"/>
          </w:tcPr>
          <w:p w:rsidR="00B62EC7" w:rsidRPr="009917C3" w:rsidRDefault="00B62EC7" w:rsidP="002D3869">
            <w:pPr>
              <w:rPr>
                <w:sz w:val="22"/>
                <w:szCs w:val="22"/>
                <w:u w:val="single"/>
              </w:rPr>
            </w:pPr>
            <w:r w:rsidRPr="009917C3">
              <w:rPr>
                <w:sz w:val="22"/>
                <w:szCs w:val="22"/>
              </w:rPr>
              <w:t>5</w:t>
            </w:r>
          </w:p>
        </w:tc>
      </w:tr>
      <w:tr w:rsidR="00B62EC7" w:rsidRPr="009917C3" w:rsidTr="00B62EC7">
        <w:tc>
          <w:tcPr>
            <w:tcW w:w="1951" w:type="dxa"/>
          </w:tcPr>
          <w:p w:rsidR="00B62EC7" w:rsidRPr="009917C3" w:rsidRDefault="00B62EC7" w:rsidP="00B62EC7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июль</w:t>
            </w:r>
          </w:p>
        </w:tc>
        <w:tc>
          <w:tcPr>
            <w:tcW w:w="1985" w:type="dxa"/>
          </w:tcPr>
          <w:p w:rsidR="00B62EC7" w:rsidRPr="009917C3" w:rsidRDefault="00B62EC7" w:rsidP="002D3869">
            <w:pPr>
              <w:rPr>
                <w:sz w:val="22"/>
                <w:szCs w:val="22"/>
                <w:u w:val="single"/>
              </w:rPr>
            </w:pPr>
            <w:r w:rsidRPr="009917C3">
              <w:rPr>
                <w:sz w:val="22"/>
                <w:szCs w:val="22"/>
              </w:rPr>
              <w:t>7</w:t>
            </w:r>
          </w:p>
        </w:tc>
      </w:tr>
      <w:tr w:rsidR="00B62EC7" w:rsidRPr="009917C3" w:rsidTr="00B62EC7">
        <w:tc>
          <w:tcPr>
            <w:tcW w:w="1951" w:type="dxa"/>
          </w:tcPr>
          <w:p w:rsidR="00B62EC7" w:rsidRPr="009917C3" w:rsidRDefault="00B62EC7" w:rsidP="00B62EC7">
            <w:pPr>
              <w:rPr>
                <w:sz w:val="22"/>
                <w:szCs w:val="22"/>
                <w:u w:val="single"/>
              </w:rPr>
            </w:pPr>
            <w:r w:rsidRPr="009917C3">
              <w:rPr>
                <w:sz w:val="22"/>
                <w:szCs w:val="22"/>
              </w:rPr>
              <w:t>август</w:t>
            </w:r>
          </w:p>
        </w:tc>
        <w:tc>
          <w:tcPr>
            <w:tcW w:w="1985" w:type="dxa"/>
          </w:tcPr>
          <w:p w:rsidR="00B62EC7" w:rsidRPr="009917C3" w:rsidRDefault="00B62EC7" w:rsidP="002D3869">
            <w:pPr>
              <w:rPr>
                <w:sz w:val="22"/>
                <w:szCs w:val="22"/>
                <w:u w:val="single"/>
              </w:rPr>
            </w:pPr>
            <w:r w:rsidRPr="009917C3">
              <w:rPr>
                <w:sz w:val="22"/>
                <w:szCs w:val="22"/>
              </w:rPr>
              <w:t>5</w:t>
            </w:r>
          </w:p>
        </w:tc>
      </w:tr>
      <w:tr w:rsidR="00B62EC7" w:rsidRPr="009917C3" w:rsidTr="00B62EC7">
        <w:tc>
          <w:tcPr>
            <w:tcW w:w="1951" w:type="dxa"/>
          </w:tcPr>
          <w:p w:rsidR="00B62EC7" w:rsidRPr="009917C3" w:rsidRDefault="00B62EC7" w:rsidP="00B62EC7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сентябрь</w:t>
            </w:r>
          </w:p>
        </w:tc>
        <w:tc>
          <w:tcPr>
            <w:tcW w:w="1985" w:type="dxa"/>
          </w:tcPr>
          <w:p w:rsidR="00B62EC7" w:rsidRPr="009917C3" w:rsidRDefault="00B62EC7" w:rsidP="002D3869">
            <w:pPr>
              <w:rPr>
                <w:sz w:val="22"/>
                <w:szCs w:val="22"/>
                <w:u w:val="single"/>
              </w:rPr>
            </w:pPr>
            <w:r w:rsidRPr="009917C3">
              <w:rPr>
                <w:sz w:val="22"/>
                <w:szCs w:val="22"/>
              </w:rPr>
              <w:t>12</w:t>
            </w:r>
          </w:p>
        </w:tc>
      </w:tr>
      <w:tr w:rsidR="00B62EC7" w:rsidRPr="009917C3" w:rsidTr="00B62EC7">
        <w:tc>
          <w:tcPr>
            <w:tcW w:w="1951" w:type="dxa"/>
          </w:tcPr>
          <w:p w:rsidR="00B62EC7" w:rsidRPr="009917C3" w:rsidRDefault="00B62EC7" w:rsidP="00B62EC7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октябрь</w:t>
            </w:r>
          </w:p>
        </w:tc>
        <w:tc>
          <w:tcPr>
            <w:tcW w:w="1985" w:type="dxa"/>
          </w:tcPr>
          <w:p w:rsidR="00B62EC7" w:rsidRPr="009917C3" w:rsidRDefault="00B62EC7" w:rsidP="002D3869">
            <w:pPr>
              <w:rPr>
                <w:sz w:val="22"/>
                <w:szCs w:val="22"/>
                <w:u w:val="single"/>
              </w:rPr>
            </w:pPr>
            <w:r w:rsidRPr="009917C3">
              <w:rPr>
                <w:sz w:val="22"/>
                <w:szCs w:val="22"/>
              </w:rPr>
              <w:t>35</w:t>
            </w:r>
          </w:p>
        </w:tc>
      </w:tr>
      <w:tr w:rsidR="00B62EC7" w:rsidRPr="009917C3" w:rsidTr="00B62EC7">
        <w:tc>
          <w:tcPr>
            <w:tcW w:w="1951" w:type="dxa"/>
          </w:tcPr>
          <w:p w:rsidR="00B62EC7" w:rsidRPr="009917C3" w:rsidRDefault="00B62EC7" w:rsidP="00B62EC7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ноябрь</w:t>
            </w:r>
          </w:p>
        </w:tc>
        <w:tc>
          <w:tcPr>
            <w:tcW w:w="1985" w:type="dxa"/>
          </w:tcPr>
          <w:p w:rsidR="00B62EC7" w:rsidRPr="009917C3" w:rsidRDefault="00B62EC7" w:rsidP="002D3869">
            <w:pPr>
              <w:rPr>
                <w:sz w:val="22"/>
                <w:szCs w:val="22"/>
                <w:u w:val="single"/>
              </w:rPr>
            </w:pPr>
            <w:r w:rsidRPr="009917C3">
              <w:rPr>
                <w:sz w:val="22"/>
                <w:szCs w:val="22"/>
              </w:rPr>
              <w:t>25</w:t>
            </w:r>
          </w:p>
        </w:tc>
      </w:tr>
      <w:tr w:rsidR="00B62EC7" w:rsidRPr="009917C3" w:rsidTr="00B62EC7">
        <w:tc>
          <w:tcPr>
            <w:tcW w:w="1951" w:type="dxa"/>
          </w:tcPr>
          <w:p w:rsidR="00B62EC7" w:rsidRPr="009917C3" w:rsidRDefault="00B62EC7" w:rsidP="00B62EC7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декабрь</w:t>
            </w:r>
          </w:p>
        </w:tc>
        <w:tc>
          <w:tcPr>
            <w:tcW w:w="1985" w:type="dxa"/>
          </w:tcPr>
          <w:p w:rsidR="00B62EC7" w:rsidRPr="009917C3" w:rsidRDefault="00B62EC7" w:rsidP="002D3869">
            <w:pPr>
              <w:rPr>
                <w:sz w:val="22"/>
                <w:szCs w:val="22"/>
                <w:u w:val="single"/>
              </w:rPr>
            </w:pPr>
            <w:r w:rsidRPr="009917C3">
              <w:rPr>
                <w:sz w:val="22"/>
                <w:szCs w:val="22"/>
              </w:rPr>
              <w:t>19</w:t>
            </w:r>
          </w:p>
        </w:tc>
      </w:tr>
    </w:tbl>
    <w:p w:rsidR="002D3869" w:rsidRPr="009917C3" w:rsidRDefault="002D3869" w:rsidP="002D3869">
      <w:pPr>
        <w:rPr>
          <w:sz w:val="22"/>
          <w:szCs w:val="22"/>
        </w:rPr>
      </w:pPr>
    </w:p>
    <w:p w:rsidR="002D3869" w:rsidRPr="009917C3" w:rsidRDefault="002D3869" w:rsidP="002D3869">
      <w:pPr>
        <w:rPr>
          <w:sz w:val="22"/>
          <w:szCs w:val="22"/>
          <w:u w:val="single"/>
        </w:rPr>
      </w:pPr>
      <w:r w:rsidRPr="009917C3">
        <w:rPr>
          <w:sz w:val="22"/>
          <w:szCs w:val="22"/>
          <w:u w:val="single"/>
        </w:rPr>
        <w:t>Распределение по населенным пунктам: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6"/>
        <w:gridCol w:w="988"/>
        <w:gridCol w:w="1505"/>
        <w:gridCol w:w="1276"/>
        <w:gridCol w:w="1022"/>
        <w:gridCol w:w="1171"/>
        <w:gridCol w:w="1171"/>
      </w:tblGrid>
      <w:tr w:rsidR="002D3869" w:rsidRPr="009917C3" w:rsidTr="0072446F">
        <w:tc>
          <w:tcPr>
            <w:tcW w:w="8149" w:type="dxa"/>
            <w:gridSpan w:val="7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Визингский врачебный участок</w:t>
            </w:r>
          </w:p>
        </w:tc>
      </w:tr>
      <w:tr w:rsidR="002D3869" w:rsidRPr="009917C3" w:rsidTr="0072446F">
        <w:tc>
          <w:tcPr>
            <w:tcW w:w="1016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Визинга</w:t>
            </w:r>
          </w:p>
        </w:tc>
        <w:tc>
          <w:tcPr>
            <w:tcW w:w="988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Чухлэм</w:t>
            </w:r>
          </w:p>
        </w:tc>
        <w:tc>
          <w:tcPr>
            <w:tcW w:w="1505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Горьковское</w:t>
            </w:r>
          </w:p>
        </w:tc>
        <w:tc>
          <w:tcPr>
            <w:tcW w:w="1276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Пыелдино</w:t>
            </w:r>
          </w:p>
        </w:tc>
        <w:tc>
          <w:tcPr>
            <w:tcW w:w="1022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Ельбаза</w:t>
            </w:r>
          </w:p>
        </w:tc>
        <w:tc>
          <w:tcPr>
            <w:tcW w:w="1171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Межадор</w:t>
            </w:r>
          </w:p>
        </w:tc>
        <w:tc>
          <w:tcPr>
            <w:tcW w:w="1171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Итого</w:t>
            </w:r>
          </w:p>
        </w:tc>
      </w:tr>
      <w:tr w:rsidR="002D3869" w:rsidRPr="009917C3" w:rsidTr="0072446F">
        <w:tc>
          <w:tcPr>
            <w:tcW w:w="1016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35</w:t>
            </w:r>
          </w:p>
        </w:tc>
        <w:tc>
          <w:tcPr>
            <w:tcW w:w="988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14</w:t>
            </w:r>
          </w:p>
        </w:tc>
        <w:tc>
          <w:tcPr>
            <w:tcW w:w="1022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</w:t>
            </w:r>
          </w:p>
        </w:tc>
        <w:tc>
          <w:tcPr>
            <w:tcW w:w="1171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</w:t>
            </w:r>
          </w:p>
        </w:tc>
        <w:tc>
          <w:tcPr>
            <w:tcW w:w="1171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69</w:t>
            </w:r>
          </w:p>
        </w:tc>
      </w:tr>
    </w:tbl>
    <w:p w:rsidR="002D3869" w:rsidRPr="009917C3" w:rsidRDefault="002D3869" w:rsidP="002D3869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2"/>
        <w:gridCol w:w="2393"/>
        <w:gridCol w:w="2393"/>
      </w:tblGrid>
      <w:tr w:rsidR="002D3869" w:rsidRPr="009917C3" w:rsidTr="0072446F">
        <w:tc>
          <w:tcPr>
            <w:tcW w:w="9570" w:type="dxa"/>
            <w:gridSpan w:val="4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Первомайский врачебный участок</w:t>
            </w:r>
          </w:p>
        </w:tc>
      </w:tr>
      <w:tr w:rsidR="002D3869" w:rsidRPr="009917C3" w:rsidTr="0072446F">
        <w:tc>
          <w:tcPr>
            <w:tcW w:w="2392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Первомайский</w:t>
            </w:r>
          </w:p>
        </w:tc>
        <w:tc>
          <w:tcPr>
            <w:tcW w:w="2392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Куниб</w:t>
            </w:r>
          </w:p>
        </w:tc>
        <w:tc>
          <w:tcPr>
            <w:tcW w:w="2393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Вотча</w:t>
            </w:r>
          </w:p>
        </w:tc>
        <w:tc>
          <w:tcPr>
            <w:tcW w:w="2393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Итого</w:t>
            </w:r>
          </w:p>
        </w:tc>
      </w:tr>
      <w:tr w:rsidR="002D3869" w:rsidRPr="009917C3" w:rsidTr="0072446F">
        <w:tc>
          <w:tcPr>
            <w:tcW w:w="2392" w:type="dxa"/>
            <w:shd w:val="clear" w:color="auto" w:fill="auto"/>
          </w:tcPr>
          <w:p w:rsidR="002D3869" w:rsidRPr="009917C3" w:rsidRDefault="002D3869" w:rsidP="0072446F">
            <w:pPr>
              <w:tabs>
                <w:tab w:val="center" w:pos="1088"/>
                <w:tab w:val="right" w:pos="2176"/>
              </w:tabs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ab/>
              <w:t>15</w:t>
            </w:r>
            <w:r w:rsidRPr="009917C3">
              <w:rPr>
                <w:sz w:val="22"/>
                <w:szCs w:val="22"/>
              </w:rPr>
              <w:tab/>
            </w:r>
          </w:p>
        </w:tc>
        <w:tc>
          <w:tcPr>
            <w:tcW w:w="2392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10</w:t>
            </w:r>
          </w:p>
        </w:tc>
        <w:tc>
          <w:tcPr>
            <w:tcW w:w="2393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27</w:t>
            </w:r>
          </w:p>
        </w:tc>
      </w:tr>
    </w:tbl>
    <w:p w:rsidR="002D3869" w:rsidRPr="009917C3" w:rsidRDefault="002D3869" w:rsidP="002D3869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2"/>
        <w:gridCol w:w="2393"/>
        <w:gridCol w:w="2393"/>
      </w:tblGrid>
      <w:tr w:rsidR="002D3869" w:rsidRPr="009917C3" w:rsidTr="0072446F">
        <w:tc>
          <w:tcPr>
            <w:tcW w:w="9570" w:type="dxa"/>
            <w:gridSpan w:val="4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Заозерский врачебный участок</w:t>
            </w:r>
          </w:p>
        </w:tc>
      </w:tr>
      <w:tr w:rsidR="002D3869" w:rsidRPr="009917C3" w:rsidTr="0072446F">
        <w:tc>
          <w:tcPr>
            <w:tcW w:w="2392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Заозерье</w:t>
            </w:r>
          </w:p>
        </w:tc>
        <w:tc>
          <w:tcPr>
            <w:tcW w:w="2392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Палауз</w:t>
            </w:r>
          </w:p>
        </w:tc>
        <w:tc>
          <w:tcPr>
            <w:tcW w:w="2393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П.Бортом</w:t>
            </w:r>
          </w:p>
        </w:tc>
        <w:tc>
          <w:tcPr>
            <w:tcW w:w="2393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Итого</w:t>
            </w:r>
          </w:p>
        </w:tc>
      </w:tr>
      <w:tr w:rsidR="002D3869" w:rsidRPr="009917C3" w:rsidTr="0072446F">
        <w:tc>
          <w:tcPr>
            <w:tcW w:w="2392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</w:t>
            </w:r>
          </w:p>
        </w:tc>
        <w:tc>
          <w:tcPr>
            <w:tcW w:w="2392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4</w:t>
            </w:r>
          </w:p>
        </w:tc>
        <w:tc>
          <w:tcPr>
            <w:tcW w:w="2393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9</w:t>
            </w:r>
          </w:p>
        </w:tc>
      </w:tr>
    </w:tbl>
    <w:p w:rsidR="002D3869" w:rsidRPr="009917C3" w:rsidRDefault="002D3869" w:rsidP="002D3869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4"/>
      </w:tblGrid>
      <w:tr w:rsidR="002D3869" w:rsidRPr="009917C3" w:rsidTr="0072446F">
        <w:tc>
          <w:tcPr>
            <w:tcW w:w="9570" w:type="dxa"/>
            <w:gridSpan w:val="5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Куратовский врачебный участок</w:t>
            </w:r>
          </w:p>
        </w:tc>
      </w:tr>
      <w:tr w:rsidR="002D3869" w:rsidRPr="009917C3" w:rsidTr="0072446F">
        <w:tc>
          <w:tcPr>
            <w:tcW w:w="1914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Куратово</w:t>
            </w:r>
          </w:p>
        </w:tc>
        <w:tc>
          <w:tcPr>
            <w:tcW w:w="1914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Визиндор</w:t>
            </w:r>
          </w:p>
        </w:tc>
        <w:tc>
          <w:tcPr>
            <w:tcW w:w="1914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Шугрэм</w:t>
            </w:r>
          </w:p>
        </w:tc>
        <w:tc>
          <w:tcPr>
            <w:tcW w:w="1914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Заречное</w:t>
            </w:r>
          </w:p>
        </w:tc>
        <w:tc>
          <w:tcPr>
            <w:tcW w:w="1914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Итого</w:t>
            </w:r>
          </w:p>
        </w:tc>
      </w:tr>
      <w:tr w:rsidR="002D3869" w:rsidRPr="009917C3" w:rsidTr="0072446F">
        <w:tc>
          <w:tcPr>
            <w:tcW w:w="1914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8</w:t>
            </w:r>
          </w:p>
        </w:tc>
        <w:tc>
          <w:tcPr>
            <w:tcW w:w="1914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4</w:t>
            </w:r>
          </w:p>
        </w:tc>
        <w:tc>
          <w:tcPr>
            <w:tcW w:w="1914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18</w:t>
            </w:r>
          </w:p>
        </w:tc>
      </w:tr>
    </w:tbl>
    <w:p w:rsidR="002D3869" w:rsidRPr="009917C3" w:rsidRDefault="002D3869" w:rsidP="002D3869">
      <w:pPr>
        <w:rPr>
          <w:sz w:val="22"/>
          <w:szCs w:val="22"/>
        </w:rPr>
      </w:pPr>
    </w:p>
    <w:p w:rsidR="002D3869" w:rsidRPr="009917C3" w:rsidRDefault="002D3869" w:rsidP="002D3869">
      <w:pPr>
        <w:rPr>
          <w:sz w:val="22"/>
          <w:szCs w:val="22"/>
          <w:u w:val="single"/>
        </w:rPr>
      </w:pPr>
      <w:r w:rsidRPr="009917C3">
        <w:rPr>
          <w:sz w:val="22"/>
          <w:szCs w:val="22"/>
        </w:rPr>
        <w:t xml:space="preserve"> </w:t>
      </w:r>
      <w:r w:rsidRPr="009917C3">
        <w:rPr>
          <w:sz w:val="22"/>
          <w:szCs w:val="22"/>
          <w:u w:val="single"/>
        </w:rPr>
        <w:t>Распр</w:t>
      </w:r>
      <w:r w:rsidR="009917C3">
        <w:rPr>
          <w:sz w:val="22"/>
          <w:szCs w:val="22"/>
          <w:u w:val="single"/>
        </w:rPr>
        <w:t xml:space="preserve">еделение по социальному статусу </w:t>
      </w:r>
      <w:r w:rsidR="009917C3" w:rsidRPr="009917C3">
        <w:rPr>
          <w:sz w:val="22"/>
          <w:szCs w:val="22"/>
          <w:u w:val="single"/>
        </w:rPr>
        <w:t>( в абсолютных цифрах):</w:t>
      </w:r>
    </w:p>
    <w:p w:rsidR="00256A3E" w:rsidRPr="009917C3" w:rsidRDefault="009917C3" w:rsidP="002D3869">
      <w:pPr>
        <w:rPr>
          <w:sz w:val="22"/>
          <w:szCs w:val="22"/>
        </w:rPr>
      </w:pPr>
      <w:r>
        <w:rPr>
          <w:sz w:val="22"/>
          <w:szCs w:val="22"/>
        </w:rPr>
        <w:t>о</w:t>
      </w:r>
      <w:r w:rsidR="002D3869" w:rsidRPr="009917C3">
        <w:rPr>
          <w:sz w:val="22"/>
          <w:szCs w:val="22"/>
        </w:rPr>
        <w:t xml:space="preserve">рганизованные дети 0-2 г.-1, </w:t>
      </w:r>
    </w:p>
    <w:p w:rsidR="00256A3E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>школьники-6;</w:t>
      </w:r>
    </w:p>
    <w:p w:rsidR="00256A3E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 работники общественного питания-1,</w:t>
      </w:r>
    </w:p>
    <w:p w:rsidR="00256A3E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lastRenderedPageBreak/>
        <w:t xml:space="preserve"> работники образовательных учреждений-10, </w:t>
      </w:r>
    </w:p>
    <w:p w:rsidR="00256A3E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служащие-1, </w:t>
      </w:r>
    </w:p>
    <w:p w:rsidR="00256A3E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работники ЛПУ-6 чел., </w:t>
      </w:r>
    </w:p>
    <w:p w:rsidR="00256A3E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студенты-2, </w:t>
      </w:r>
    </w:p>
    <w:p w:rsidR="00256A3E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>работники дорожной отрасли-2,</w:t>
      </w:r>
    </w:p>
    <w:p w:rsidR="00256A3E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работники торговли-1, </w:t>
      </w:r>
    </w:p>
    <w:p w:rsidR="00256A3E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>работники водопроводных сооруж</w:t>
      </w:r>
      <w:r w:rsidRPr="009917C3">
        <w:rPr>
          <w:sz w:val="22"/>
          <w:szCs w:val="22"/>
        </w:rPr>
        <w:t>е</w:t>
      </w:r>
      <w:r w:rsidRPr="009917C3">
        <w:rPr>
          <w:sz w:val="22"/>
          <w:szCs w:val="22"/>
        </w:rPr>
        <w:t xml:space="preserve">ний-1,  </w:t>
      </w:r>
    </w:p>
    <w:p w:rsidR="00256A3E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прочие-28, </w:t>
      </w:r>
    </w:p>
    <w:p w:rsidR="00256A3E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не работающие-14, </w:t>
      </w:r>
    </w:p>
    <w:p w:rsidR="002D3869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>пенсионеры-50;</w:t>
      </w:r>
    </w:p>
    <w:p w:rsidR="002D3869" w:rsidRPr="009917C3" w:rsidRDefault="002D3869" w:rsidP="002D3869">
      <w:pPr>
        <w:rPr>
          <w:sz w:val="22"/>
          <w:szCs w:val="22"/>
          <w:u w:val="single"/>
        </w:rPr>
      </w:pPr>
      <w:r w:rsidRPr="009917C3">
        <w:rPr>
          <w:sz w:val="22"/>
          <w:szCs w:val="22"/>
          <w:u w:val="single"/>
        </w:rPr>
        <w:t>Среди взрослого населения заболеваемость распределилась по возрастам</w:t>
      </w:r>
      <w:r w:rsidR="009917C3" w:rsidRPr="009917C3">
        <w:rPr>
          <w:sz w:val="22"/>
          <w:szCs w:val="22"/>
          <w:u w:val="single"/>
        </w:rPr>
        <w:t xml:space="preserve"> ( в абсолютных цифрах):</w:t>
      </w:r>
    </w:p>
    <w:p w:rsidR="00256A3E" w:rsidRPr="009917C3" w:rsidRDefault="00256A3E" w:rsidP="002D3869">
      <w:pPr>
        <w:rPr>
          <w:sz w:val="22"/>
          <w:szCs w:val="22"/>
        </w:rPr>
      </w:pPr>
    </w:p>
    <w:tbl>
      <w:tblPr>
        <w:tblStyle w:val="ab"/>
        <w:tblW w:w="0" w:type="auto"/>
        <w:tblLook w:val="04A0"/>
      </w:tblPr>
      <w:tblGrid>
        <w:gridCol w:w="2093"/>
        <w:gridCol w:w="1843"/>
      </w:tblGrid>
      <w:tr w:rsidR="00EC1375" w:rsidRPr="009917C3" w:rsidTr="00256A3E">
        <w:tc>
          <w:tcPr>
            <w:tcW w:w="2093" w:type="dxa"/>
          </w:tcPr>
          <w:p w:rsidR="00EC1375" w:rsidRPr="009917C3" w:rsidRDefault="00EC1375" w:rsidP="002D3869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18-29 лет</w:t>
            </w:r>
          </w:p>
        </w:tc>
        <w:tc>
          <w:tcPr>
            <w:tcW w:w="1843" w:type="dxa"/>
          </w:tcPr>
          <w:p w:rsidR="00EC1375" w:rsidRPr="009917C3" w:rsidRDefault="00EC1375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11</w:t>
            </w:r>
          </w:p>
        </w:tc>
      </w:tr>
      <w:tr w:rsidR="00EC1375" w:rsidRPr="009917C3" w:rsidTr="00256A3E">
        <w:tc>
          <w:tcPr>
            <w:tcW w:w="2093" w:type="dxa"/>
          </w:tcPr>
          <w:p w:rsidR="00EC1375" w:rsidRPr="009917C3" w:rsidRDefault="00EC1375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30-39 лет</w:t>
            </w:r>
          </w:p>
        </w:tc>
        <w:tc>
          <w:tcPr>
            <w:tcW w:w="1843" w:type="dxa"/>
          </w:tcPr>
          <w:p w:rsidR="00EC1375" w:rsidRPr="009917C3" w:rsidRDefault="00EC1375" w:rsidP="002D3869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10</w:t>
            </w:r>
          </w:p>
        </w:tc>
      </w:tr>
      <w:tr w:rsidR="00EC1375" w:rsidRPr="009917C3" w:rsidTr="00256A3E">
        <w:tc>
          <w:tcPr>
            <w:tcW w:w="2093" w:type="dxa"/>
          </w:tcPr>
          <w:p w:rsidR="00EC1375" w:rsidRPr="009917C3" w:rsidRDefault="00EC1375" w:rsidP="002D3869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40-49 лет</w:t>
            </w:r>
          </w:p>
        </w:tc>
        <w:tc>
          <w:tcPr>
            <w:tcW w:w="1843" w:type="dxa"/>
          </w:tcPr>
          <w:p w:rsidR="00EC1375" w:rsidRPr="009917C3" w:rsidRDefault="00EC1375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12</w:t>
            </w:r>
          </w:p>
        </w:tc>
      </w:tr>
      <w:tr w:rsidR="00EC1375" w:rsidRPr="009917C3" w:rsidTr="00256A3E">
        <w:tc>
          <w:tcPr>
            <w:tcW w:w="2093" w:type="dxa"/>
          </w:tcPr>
          <w:p w:rsidR="00EC1375" w:rsidRPr="009917C3" w:rsidRDefault="00EC1375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50-59 лет</w:t>
            </w:r>
          </w:p>
        </w:tc>
        <w:tc>
          <w:tcPr>
            <w:tcW w:w="1843" w:type="dxa"/>
          </w:tcPr>
          <w:p w:rsidR="00EC1375" w:rsidRPr="009917C3" w:rsidRDefault="00EC1375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24</w:t>
            </w:r>
          </w:p>
        </w:tc>
      </w:tr>
      <w:tr w:rsidR="00EC1375" w:rsidRPr="009917C3" w:rsidTr="00256A3E">
        <w:tc>
          <w:tcPr>
            <w:tcW w:w="2093" w:type="dxa"/>
          </w:tcPr>
          <w:p w:rsidR="00EC1375" w:rsidRPr="009917C3" w:rsidRDefault="00EC1375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60-69 лет</w:t>
            </w:r>
          </w:p>
        </w:tc>
        <w:tc>
          <w:tcPr>
            <w:tcW w:w="1843" w:type="dxa"/>
          </w:tcPr>
          <w:p w:rsidR="00EC1375" w:rsidRPr="009917C3" w:rsidRDefault="00EC1375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46</w:t>
            </w:r>
          </w:p>
        </w:tc>
      </w:tr>
      <w:tr w:rsidR="00EC1375" w:rsidRPr="009917C3" w:rsidTr="00256A3E">
        <w:tc>
          <w:tcPr>
            <w:tcW w:w="2093" w:type="dxa"/>
          </w:tcPr>
          <w:p w:rsidR="00EC1375" w:rsidRPr="009917C3" w:rsidRDefault="00EC1375" w:rsidP="002D3869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70-79 лет</w:t>
            </w:r>
          </w:p>
        </w:tc>
        <w:tc>
          <w:tcPr>
            <w:tcW w:w="1843" w:type="dxa"/>
          </w:tcPr>
          <w:p w:rsidR="00EC1375" w:rsidRPr="009917C3" w:rsidRDefault="00EC1375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17</w:t>
            </w:r>
          </w:p>
        </w:tc>
      </w:tr>
      <w:tr w:rsidR="00EC1375" w:rsidRPr="009917C3" w:rsidTr="00256A3E">
        <w:tc>
          <w:tcPr>
            <w:tcW w:w="2093" w:type="dxa"/>
          </w:tcPr>
          <w:p w:rsidR="00EC1375" w:rsidRPr="009917C3" w:rsidRDefault="00EC1375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80-89 лет</w:t>
            </w:r>
          </w:p>
        </w:tc>
        <w:tc>
          <w:tcPr>
            <w:tcW w:w="1843" w:type="dxa"/>
          </w:tcPr>
          <w:p w:rsidR="00EC1375" w:rsidRPr="009917C3" w:rsidRDefault="00EC1375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</w:t>
            </w:r>
          </w:p>
        </w:tc>
      </w:tr>
      <w:tr w:rsidR="00EC1375" w:rsidRPr="009917C3" w:rsidTr="00256A3E">
        <w:tc>
          <w:tcPr>
            <w:tcW w:w="2093" w:type="dxa"/>
          </w:tcPr>
          <w:p w:rsidR="00EC1375" w:rsidRPr="009917C3" w:rsidRDefault="00EC1375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90 и более</w:t>
            </w:r>
          </w:p>
        </w:tc>
        <w:tc>
          <w:tcPr>
            <w:tcW w:w="1843" w:type="dxa"/>
          </w:tcPr>
          <w:p w:rsidR="00EC1375" w:rsidRPr="009917C3" w:rsidRDefault="00EC1375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0</w:t>
            </w:r>
          </w:p>
        </w:tc>
      </w:tr>
      <w:tr w:rsidR="00EC1375" w:rsidRPr="009917C3" w:rsidTr="00256A3E">
        <w:tc>
          <w:tcPr>
            <w:tcW w:w="2093" w:type="dxa"/>
          </w:tcPr>
          <w:p w:rsidR="00EC1375" w:rsidRPr="009917C3" w:rsidRDefault="00EC1375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Итого</w:t>
            </w:r>
          </w:p>
        </w:tc>
        <w:tc>
          <w:tcPr>
            <w:tcW w:w="1843" w:type="dxa"/>
          </w:tcPr>
          <w:p w:rsidR="00EC1375" w:rsidRPr="009917C3" w:rsidRDefault="00EC1375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123</w:t>
            </w:r>
          </w:p>
        </w:tc>
      </w:tr>
    </w:tbl>
    <w:p w:rsidR="002D3869" w:rsidRPr="009917C3" w:rsidRDefault="002D3869" w:rsidP="002D3869">
      <w:pPr>
        <w:rPr>
          <w:sz w:val="22"/>
          <w:szCs w:val="22"/>
        </w:rPr>
      </w:pPr>
    </w:p>
    <w:p w:rsidR="002D3869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  <w:u w:val="single"/>
        </w:rPr>
        <w:t>По этиологической расшифровке:</w:t>
      </w:r>
      <w:r w:rsidRPr="009917C3">
        <w:rPr>
          <w:sz w:val="22"/>
          <w:szCs w:val="22"/>
        </w:rPr>
        <w:t xml:space="preserve"> микоплазма </w:t>
      </w:r>
      <w:r w:rsidRPr="009917C3">
        <w:rPr>
          <w:sz w:val="22"/>
          <w:szCs w:val="22"/>
          <w:lang w:val="en-US"/>
        </w:rPr>
        <w:t>pneumonia</w:t>
      </w:r>
      <w:r w:rsidRPr="009917C3">
        <w:rPr>
          <w:sz w:val="22"/>
          <w:szCs w:val="22"/>
        </w:rPr>
        <w:t xml:space="preserve">-4, </w:t>
      </w:r>
      <w:r w:rsidRPr="009917C3">
        <w:rPr>
          <w:sz w:val="22"/>
          <w:szCs w:val="22"/>
          <w:lang w:val="en-US"/>
        </w:rPr>
        <w:t>Str</w:t>
      </w:r>
      <w:r w:rsidRPr="009917C3">
        <w:rPr>
          <w:sz w:val="22"/>
          <w:szCs w:val="22"/>
        </w:rPr>
        <w:t xml:space="preserve">. </w:t>
      </w:r>
      <w:r w:rsidRPr="009917C3">
        <w:rPr>
          <w:sz w:val="22"/>
          <w:szCs w:val="22"/>
          <w:lang w:val="en-US"/>
        </w:rPr>
        <w:t>Vivadans</w:t>
      </w:r>
      <w:r w:rsidRPr="009917C3">
        <w:rPr>
          <w:sz w:val="22"/>
          <w:szCs w:val="22"/>
        </w:rPr>
        <w:t>-10</w:t>
      </w:r>
      <w:r w:rsidRPr="009917C3">
        <w:rPr>
          <w:sz w:val="22"/>
          <w:szCs w:val="22"/>
          <w:vertAlign w:val="superscript"/>
        </w:rPr>
        <w:t>4</w:t>
      </w:r>
      <w:r w:rsidRPr="009917C3">
        <w:rPr>
          <w:sz w:val="22"/>
          <w:szCs w:val="22"/>
        </w:rPr>
        <w:t xml:space="preserve">-3, </w:t>
      </w:r>
      <w:r w:rsidRPr="009917C3">
        <w:rPr>
          <w:sz w:val="22"/>
          <w:szCs w:val="22"/>
          <w:lang w:val="en-US"/>
        </w:rPr>
        <w:t>Candida</w:t>
      </w:r>
      <w:r w:rsidRPr="009917C3">
        <w:rPr>
          <w:sz w:val="22"/>
          <w:szCs w:val="22"/>
        </w:rPr>
        <w:t xml:space="preserve"> </w:t>
      </w:r>
      <w:r w:rsidRPr="009917C3">
        <w:rPr>
          <w:sz w:val="22"/>
          <w:szCs w:val="22"/>
          <w:lang w:val="en-US"/>
        </w:rPr>
        <w:t>albicans</w:t>
      </w:r>
      <w:r w:rsidRPr="009917C3">
        <w:rPr>
          <w:sz w:val="22"/>
          <w:szCs w:val="22"/>
        </w:rPr>
        <w:t>10</w:t>
      </w:r>
      <w:r w:rsidRPr="009917C3">
        <w:rPr>
          <w:sz w:val="22"/>
          <w:szCs w:val="22"/>
          <w:vertAlign w:val="superscript"/>
        </w:rPr>
        <w:t>4</w:t>
      </w:r>
      <w:r w:rsidRPr="009917C3">
        <w:rPr>
          <w:sz w:val="22"/>
          <w:szCs w:val="22"/>
        </w:rPr>
        <w:t xml:space="preserve">-3, </w:t>
      </w:r>
      <w:r w:rsidRPr="009917C3">
        <w:rPr>
          <w:sz w:val="22"/>
          <w:szCs w:val="22"/>
          <w:lang w:val="en-US"/>
        </w:rPr>
        <w:t>Candida</w:t>
      </w:r>
      <w:r w:rsidRPr="009917C3">
        <w:rPr>
          <w:sz w:val="22"/>
          <w:szCs w:val="22"/>
        </w:rPr>
        <w:t xml:space="preserve"> </w:t>
      </w:r>
      <w:r w:rsidRPr="009917C3">
        <w:rPr>
          <w:sz w:val="22"/>
          <w:szCs w:val="22"/>
          <w:lang w:val="en-US"/>
        </w:rPr>
        <w:t>dublimensis</w:t>
      </w:r>
      <w:r w:rsidRPr="009917C3">
        <w:rPr>
          <w:sz w:val="22"/>
          <w:szCs w:val="22"/>
        </w:rPr>
        <w:t xml:space="preserve">-2, </w:t>
      </w:r>
      <w:r w:rsidRPr="009917C3">
        <w:rPr>
          <w:sz w:val="22"/>
          <w:szCs w:val="22"/>
          <w:lang w:val="en-US"/>
        </w:rPr>
        <w:t>Clebsiella</w:t>
      </w:r>
      <w:r w:rsidRPr="009917C3">
        <w:rPr>
          <w:sz w:val="22"/>
          <w:szCs w:val="22"/>
        </w:rPr>
        <w:t xml:space="preserve">  </w:t>
      </w:r>
      <w:r w:rsidRPr="009917C3">
        <w:rPr>
          <w:sz w:val="22"/>
          <w:szCs w:val="22"/>
          <w:lang w:val="en-US"/>
        </w:rPr>
        <w:t>pneumonia</w:t>
      </w:r>
      <w:r w:rsidRPr="009917C3">
        <w:rPr>
          <w:sz w:val="22"/>
          <w:szCs w:val="22"/>
        </w:rPr>
        <w:t>-3, УПМ не обнаружена в 49 случаях, не расшифрованы-64 сл.</w:t>
      </w:r>
    </w:p>
    <w:p w:rsidR="002D3869" w:rsidRPr="009917C3" w:rsidRDefault="00EC1375" w:rsidP="00EC1375">
      <w:pPr>
        <w:ind w:firstLine="720"/>
        <w:rPr>
          <w:sz w:val="22"/>
          <w:szCs w:val="22"/>
        </w:rPr>
      </w:pPr>
      <w:r w:rsidRPr="009917C3">
        <w:rPr>
          <w:sz w:val="22"/>
          <w:szCs w:val="22"/>
        </w:rPr>
        <w:t>1 случай и</w:t>
      </w:r>
      <w:r w:rsidR="002D3869" w:rsidRPr="009917C3">
        <w:rPr>
          <w:sz w:val="22"/>
          <w:szCs w:val="22"/>
        </w:rPr>
        <w:t>нфекци</w:t>
      </w:r>
      <w:r w:rsidRPr="009917C3">
        <w:rPr>
          <w:sz w:val="22"/>
          <w:szCs w:val="22"/>
        </w:rPr>
        <w:t>онного</w:t>
      </w:r>
      <w:r w:rsidR="002D3869" w:rsidRPr="009917C3">
        <w:rPr>
          <w:sz w:val="22"/>
          <w:szCs w:val="22"/>
        </w:rPr>
        <w:t xml:space="preserve"> мононуклеоз</w:t>
      </w:r>
      <w:r w:rsidRPr="009917C3">
        <w:rPr>
          <w:sz w:val="22"/>
          <w:szCs w:val="22"/>
        </w:rPr>
        <w:t>а</w:t>
      </w:r>
      <w:r w:rsidR="002D3869" w:rsidRPr="009917C3">
        <w:rPr>
          <w:sz w:val="22"/>
          <w:szCs w:val="22"/>
        </w:rPr>
        <w:t xml:space="preserve"> зарегистрирован у ребенка</w:t>
      </w:r>
      <w:r w:rsidRPr="009917C3">
        <w:rPr>
          <w:sz w:val="22"/>
          <w:szCs w:val="22"/>
        </w:rPr>
        <w:t>, посещающего ДОУ №10 с. Визинга</w:t>
      </w:r>
      <w:r w:rsidR="002D3869" w:rsidRPr="009917C3">
        <w:rPr>
          <w:sz w:val="22"/>
          <w:szCs w:val="22"/>
        </w:rPr>
        <w:t xml:space="preserve"> </w:t>
      </w:r>
      <w:r w:rsidRPr="009917C3">
        <w:rPr>
          <w:sz w:val="22"/>
          <w:szCs w:val="22"/>
        </w:rPr>
        <w:t>(в</w:t>
      </w:r>
      <w:r w:rsidR="002D3869" w:rsidRPr="009917C3">
        <w:rPr>
          <w:sz w:val="22"/>
          <w:szCs w:val="22"/>
        </w:rPr>
        <w:t xml:space="preserve"> сравнении с 2019 г. отмечается снижение</w:t>
      </w:r>
      <w:r w:rsidRPr="009917C3">
        <w:rPr>
          <w:sz w:val="22"/>
          <w:szCs w:val="22"/>
        </w:rPr>
        <w:t>)</w:t>
      </w:r>
      <w:r w:rsidR="002D3869" w:rsidRPr="009917C3">
        <w:rPr>
          <w:sz w:val="22"/>
          <w:szCs w:val="22"/>
        </w:rPr>
        <w:t>.</w:t>
      </w:r>
    </w:p>
    <w:p w:rsidR="002D3869" w:rsidRPr="009917C3" w:rsidRDefault="002D3869" w:rsidP="00EC1375">
      <w:pPr>
        <w:ind w:firstLine="720"/>
        <w:rPr>
          <w:sz w:val="22"/>
          <w:szCs w:val="22"/>
        </w:rPr>
      </w:pPr>
      <w:r w:rsidRPr="009917C3">
        <w:rPr>
          <w:sz w:val="22"/>
          <w:szCs w:val="22"/>
        </w:rPr>
        <w:t>1 случай туберкулеза бациллярной формы зарегистрирован у взрослого неработающего. В оч</w:t>
      </w:r>
      <w:r w:rsidRPr="009917C3">
        <w:rPr>
          <w:sz w:val="22"/>
          <w:szCs w:val="22"/>
        </w:rPr>
        <w:t>а</w:t>
      </w:r>
      <w:r w:rsidRPr="009917C3">
        <w:rPr>
          <w:sz w:val="22"/>
          <w:szCs w:val="22"/>
        </w:rPr>
        <w:t>ге проведена заключительная дезинфекция, контроль качества заключительной дезинфекции, контак</w:t>
      </w:r>
      <w:r w:rsidRPr="009917C3">
        <w:rPr>
          <w:sz w:val="22"/>
          <w:szCs w:val="22"/>
        </w:rPr>
        <w:t>т</w:t>
      </w:r>
      <w:r w:rsidRPr="009917C3">
        <w:rPr>
          <w:sz w:val="22"/>
          <w:szCs w:val="22"/>
        </w:rPr>
        <w:t>ные находятся под мед</w:t>
      </w:r>
      <w:r w:rsidRPr="009917C3">
        <w:rPr>
          <w:sz w:val="22"/>
          <w:szCs w:val="22"/>
        </w:rPr>
        <w:t>и</w:t>
      </w:r>
      <w:r w:rsidRPr="009917C3">
        <w:rPr>
          <w:sz w:val="22"/>
          <w:szCs w:val="22"/>
        </w:rPr>
        <w:t>цинским наблюдением у фтизиатра.</w:t>
      </w:r>
    </w:p>
    <w:p w:rsidR="002D3869" w:rsidRPr="009917C3" w:rsidRDefault="002D3869" w:rsidP="002D3869">
      <w:pPr>
        <w:rPr>
          <w:sz w:val="22"/>
          <w:szCs w:val="22"/>
          <w:u w:val="single"/>
        </w:rPr>
      </w:pPr>
      <w:r w:rsidRPr="009917C3">
        <w:rPr>
          <w:sz w:val="22"/>
          <w:szCs w:val="22"/>
        </w:rPr>
        <w:t xml:space="preserve"> </w:t>
      </w:r>
      <w:r w:rsidRPr="009917C3">
        <w:rPr>
          <w:sz w:val="22"/>
          <w:szCs w:val="22"/>
          <w:u w:val="single"/>
        </w:rPr>
        <w:t>Социально-значимые инфекции:</w:t>
      </w:r>
    </w:p>
    <w:p w:rsidR="002D3869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>Случаи укусов животными отмечаются со снижением в 2,0 раза в сравнении с 2019 г. (33 сл., из них дети-7 чел.). 24 случая- укусы неизвестными животными, 1 сл.-укус лисой в лесу. Всем пострадавшим проведен курс спец</w:t>
      </w:r>
      <w:r w:rsidRPr="009917C3">
        <w:rPr>
          <w:sz w:val="22"/>
          <w:szCs w:val="22"/>
        </w:rPr>
        <w:t>и</w:t>
      </w:r>
      <w:r w:rsidRPr="009917C3">
        <w:rPr>
          <w:sz w:val="22"/>
          <w:szCs w:val="22"/>
        </w:rPr>
        <w:t xml:space="preserve">фического антирабического лечения. </w:t>
      </w:r>
    </w:p>
    <w:p w:rsidR="002D3869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 Известные домашние животные после 10-ти дневного наблюдения специалистами СББЖ вакцинир</w:t>
      </w:r>
      <w:r w:rsidRPr="009917C3">
        <w:rPr>
          <w:sz w:val="22"/>
          <w:szCs w:val="22"/>
        </w:rPr>
        <w:t>о</w:t>
      </w:r>
      <w:r w:rsidRPr="009917C3">
        <w:rPr>
          <w:sz w:val="22"/>
          <w:szCs w:val="22"/>
        </w:rPr>
        <w:t>ваны против бешенства. Снижение количества укусов животными может объясняться длительными карантинными мерами, которыми характеризовался 2020 год.</w:t>
      </w:r>
    </w:p>
    <w:p w:rsidR="002D3869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>3 случая чесотки зарегистрировано среди  учащихся СОШ с.Визинга, выявлены в ходе осмотра медр</w:t>
      </w:r>
      <w:r w:rsidRPr="009917C3">
        <w:rPr>
          <w:sz w:val="22"/>
          <w:szCs w:val="22"/>
        </w:rPr>
        <w:t>а</w:t>
      </w:r>
      <w:r w:rsidRPr="009917C3">
        <w:rPr>
          <w:sz w:val="22"/>
          <w:szCs w:val="22"/>
        </w:rPr>
        <w:t xml:space="preserve">ботником СОШ после каникул. Диагнозы установлены лабораторно. </w:t>
      </w:r>
    </w:p>
    <w:p w:rsidR="002D3869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>1 случай педикулеза головного у ребенка, посещающего ДОУ с.Куратово, выявлен при осмотре медр</w:t>
      </w:r>
      <w:r w:rsidRPr="009917C3">
        <w:rPr>
          <w:sz w:val="22"/>
          <w:szCs w:val="22"/>
        </w:rPr>
        <w:t>а</w:t>
      </w:r>
      <w:r w:rsidRPr="009917C3">
        <w:rPr>
          <w:sz w:val="22"/>
          <w:szCs w:val="22"/>
        </w:rPr>
        <w:t>ботником врачебной амбулатории.  Контактные по семье, по группе также осмотрены медработником врачебной амбулат</w:t>
      </w:r>
      <w:r w:rsidRPr="009917C3">
        <w:rPr>
          <w:sz w:val="22"/>
          <w:szCs w:val="22"/>
        </w:rPr>
        <w:t>о</w:t>
      </w:r>
      <w:r w:rsidRPr="009917C3">
        <w:rPr>
          <w:sz w:val="22"/>
          <w:szCs w:val="22"/>
        </w:rPr>
        <w:t>рии.</w:t>
      </w:r>
    </w:p>
    <w:p w:rsidR="002D3869" w:rsidRPr="009917C3" w:rsidRDefault="002D3869" w:rsidP="002D3869">
      <w:pPr>
        <w:rPr>
          <w:sz w:val="22"/>
          <w:szCs w:val="22"/>
          <w:u w:val="single"/>
        </w:rPr>
      </w:pPr>
      <w:r w:rsidRPr="009917C3">
        <w:rPr>
          <w:sz w:val="22"/>
          <w:szCs w:val="22"/>
          <w:u w:val="single"/>
        </w:rPr>
        <w:t>Природно-очагов</w:t>
      </w:r>
      <w:r w:rsidR="00EC1375" w:rsidRPr="009917C3">
        <w:rPr>
          <w:sz w:val="22"/>
          <w:szCs w:val="22"/>
          <w:u w:val="single"/>
        </w:rPr>
        <w:t>ые инфекции</w:t>
      </w:r>
      <w:r w:rsidRPr="009917C3">
        <w:rPr>
          <w:sz w:val="22"/>
          <w:szCs w:val="22"/>
          <w:u w:val="single"/>
        </w:rPr>
        <w:t>:</w:t>
      </w:r>
    </w:p>
    <w:p w:rsidR="002D3869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>Количество лиц, обратившихся за медицинской помощью по поводу укусов клещами с момента акти</w:t>
      </w:r>
      <w:r w:rsidRPr="009917C3">
        <w:rPr>
          <w:sz w:val="22"/>
          <w:szCs w:val="22"/>
        </w:rPr>
        <w:t>в</w:t>
      </w:r>
      <w:r w:rsidRPr="009917C3">
        <w:rPr>
          <w:sz w:val="22"/>
          <w:szCs w:val="22"/>
        </w:rPr>
        <w:t>ности-289 чел., в т.ч. дети-58 чел. Из них ранее привиты от клещевого энцефалита-166 чел. (57,4%), в т.ч. дети-20 чел. (34,4%).Пострадавшим не привитым лицам проведена экстренная серопрофилактика в 100%.  Наибольшее количество присасывания клещей зарегистрировано в с.Визинга-110 сл., с.Куратово-24 сл., п.Визиндор-13 сл., п.Заозерье-14 сл., п.Бортом-13 сл., с.Чухлэм-12 сл., с.Вотча-10 сл. В сравнении с 2019 г. отмечен рост присасыв</w:t>
      </w:r>
      <w:r w:rsidRPr="009917C3">
        <w:rPr>
          <w:sz w:val="22"/>
          <w:szCs w:val="22"/>
        </w:rPr>
        <w:t>а</w:t>
      </w:r>
      <w:r w:rsidRPr="009917C3">
        <w:rPr>
          <w:sz w:val="22"/>
          <w:szCs w:val="22"/>
        </w:rPr>
        <w:t xml:space="preserve">ния клещей в 1,0 раза. </w:t>
      </w:r>
    </w:p>
    <w:p w:rsidR="00EC1375" w:rsidRPr="009917C3" w:rsidRDefault="002D3869" w:rsidP="00EC1375">
      <w:pPr>
        <w:rPr>
          <w:sz w:val="22"/>
          <w:szCs w:val="22"/>
        </w:rPr>
      </w:pPr>
      <w:r w:rsidRPr="009917C3">
        <w:rPr>
          <w:sz w:val="22"/>
          <w:szCs w:val="22"/>
        </w:rPr>
        <w:t>Всего в 2020 г. отправлено на исследование в вирусологическую лабораторию г.Сыктывкара 107 кл</w:t>
      </w:r>
      <w:r w:rsidRPr="009917C3">
        <w:rPr>
          <w:sz w:val="22"/>
          <w:szCs w:val="22"/>
        </w:rPr>
        <w:t>е</w:t>
      </w:r>
      <w:r w:rsidRPr="009917C3">
        <w:rPr>
          <w:sz w:val="22"/>
          <w:szCs w:val="22"/>
        </w:rPr>
        <w:t>щей, снятых с пострадавших, в 1 клеще обнаружены боррел</w:t>
      </w:r>
      <w:r w:rsidR="00EC1375" w:rsidRPr="009917C3">
        <w:rPr>
          <w:sz w:val="22"/>
          <w:szCs w:val="22"/>
        </w:rPr>
        <w:t>ии (0,9%). В ходе мониторинга на исслед</w:t>
      </w:r>
      <w:r w:rsidR="00EC1375" w:rsidRPr="009917C3">
        <w:rPr>
          <w:sz w:val="22"/>
          <w:szCs w:val="22"/>
        </w:rPr>
        <w:t>о</w:t>
      </w:r>
      <w:r w:rsidR="00EC1375" w:rsidRPr="009917C3">
        <w:rPr>
          <w:sz w:val="22"/>
          <w:szCs w:val="22"/>
        </w:rPr>
        <w:t>вания</w:t>
      </w:r>
      <w:r w:rsidRPr="009917C3">
        <w:rPr>
          <w:sz w:val="22"/>
          <w:szCs w:val="22"/>
        </w:rPr>
        <w:t xml:space="preserve"> отправ</w:t>
      </w:r>
      <w:r w:rsidR="00EC1375" w:rsidRPr="009917C3">
        <w:rPr>
          <w:sz w:val="22"/>
          <w:szCs w:val="22"/>
        </w:rPr>
        <w:t>лено 162 клеща (снятых с флага)</w:t>
      </w:r>
      <w:r w:rsidRPr="009917C3">
        <w:rPr>
          <w:sz w:val="22"/>
          <w:szCs w:val="22"/>
        </w:rPr>
        <w:t xml:space="preserve">. </w:t>
      </w:r>
      <w:r w:rsidR="00EC1375" w:rsidRPr="009917C3">
        <w:rPr>
          <w:sz w:val="22"/>
          <w:szCs w:val="22"/>
        </w:rPr>
        <w:t>Всего в РК исследовано 1454 клещей, из них зараже</w:t>
      </w:r>
      <w:r w:rsidR="00EC1375" w:rsidRPr="009917C3">
        <w:rPr>
          <w:sz w:val="22"/>
          <w:szCs w:val="22"/>
        </w:rPr>
        <w:t>н</w:t>
      </w:r>
      <w:r w:rsidR="00EC1375" w:rsidRPr="009917C3">
        <w:rPr>
          <w:sz w:val="22"/>
          <w:szCs w:val="22"/>
        </w:rPr>
        <w:t>ных 2,7%.    В 2019 г. зараженность клещей доставленных на исследование из Сысольского района с</w:t>
      </w:r>
      <w:r w:rsidR="00EC1375" w:rsidRPr="009917C3">
        <w:rPr>
          <w:sz w:val="22"/>
          <w:szCs w:val="22"/>
        </w:rPr>
        <w:t>о</w:t>
      </w:r>
      <w:r w:rsidR="00EC1375" w:rsidRPr="009917C3">
        <w:rPr>
          <w:sz w:val="22"/>
          <w:szCs w:val="22"/>
        </w:rPr>
        <w:t>ставила 8%  ( из  96 клещей, снятых с пострадавших, в 5 клещах обнаружен антиген клещевого виру</w:t>
      </w:r>
      <w:r w:rsidR="00EC1375" w:rsidRPr="009917C3">
        <w:rPr>
          <w:sz w:val="22"/>
          <w:szCs w:val="22"/>
        </w:rPr>
        <w:t>с</w:t>
      </w:r>
      <w:r w:rsidR="00EC1375" w:rsidRPr="009917C3">
        <w:rPr>
          <w:sz w:val="22"/>
          <w:szCs w:val="22"/>
        </w:rPr>
        <w:t>ного энцефалита (5,2%), в 1 клеще обн</w:t>
      </w:r>
      <w:r w:rsidR="00EC1375" w:rsidRPr="009917C3">
        <w:rPr>
          <w:sz w:val="22"/>
          <w:szCs w:val="22"/>
        </w:rPr>
        <w:t>а</w:t>
      </w:r>
      <w:r w:rsidR="00EC1375" w:rsidRPr="009917C3">
        <w:rPr>
          <w:sz w:val="22"/>
          <w:szCs w:val="22"/>
        </w:rPr>
        <w:t>ружены эрлихии (1,0%). В ходе мониторинга на  исследование отправлено 156 клещей (снятых с флага), в 7 клещах обнаружен антиген клещевого вирусного энцеф</w:t>
      </w:r>
      <w:r w:rsidR="00EC1375" w:rsidRPr="009917C3">
        <w:rPr>
          <w:sz w:val="22"/>
          <w:szCs w:val="22"/>
        </w:rPr>
        <w:t>а</w:t>
      </w:r>
      <w:r w:rsidR="00EC1375" w:rsidRPr="009917C3">
        <w:rPr>
          <w:sz w:val="22"/>
          <w:szCs w:val="22"/>
        </w:rPr>
        <w:t>лита, в 9-боррелии.</w:t>
      </w:r>
    </w:p>
    <w:p w:rsidR="00EC1375" w:rsidRPr="009917C3" w:rsidRDefault="00EC1375" w:rsidP="00EC1375">
      <w:pPr>
        <w:rPr>
          <w:sz w:val="22"/>
          <w:szCs w:val="22"/>
        </w:rPr>
      </w:pPr>
      <w:r w:rsidRPr="009917C3">
        <w:rPr>
          <w:sz w:val="22"/>
          <w:szCs w:val="22"/>
        </w:rPr>
        <w:t>Природно-очаговые заболевания регистрируются на территории регулярно.</w:t>
      </w:r>
    </w:p>
    <w:p w:rsidR="002D3869" w:rsidRPr="009917C3" w:rsidRDefault="002D3869" w:rsidP="00E9485E">
      <w:pPr>
        <w:ind w:firstLine="708"/>
        <w:rPr>
          <w:sz w:val="22"/>
          <w:szCs w:val="22"/>
        </w:rPr>
      </w:pPr>
      <w:r w:rsidRPr="009917C3">
        <w:rPr>
          <w:sz w:val="22"/>
          <w:szCs w:val="22"/>
        </w:rPr>
        <w:lastRenderedPageBreak/>
        <w:t>В 2020 г.1 случай клещевого боррелиоза зар</w:t>
      </w:r>
      <w:r w:rsidR="00E9485E" w:rsidRPr="009917C3">
        <w:rPr>
          <w:sz w:val="22"/>
          <w:szCs w:val="22"/>
        </w:rPr>
        <w:t>егистрирован у жителя с.Межадор</w:t>
      </w:r>
      <w:r w:rsidRPr="009917C3">
        <w:rPr>
          <w:sz w:val="22"/>
          <w:szCs w:val="22"/>
        </w:rPr>
        <w:t>. В 2019 г. зар</w:t>
      </w:r>
      <w:r w:rsidRPr="009917C3">
        <w:rPr>
          <w:sz w:val="22"/>
          <w:szCs w:val="22"/>
        </w:rPr>
        <w:t>е</w:t>
      </w:r>
      <w:r w:rsidRPr="009917C3">
        <w:rPr>
          <w:sz w:val="22"/>
          <w:szCs w:val="22"/>
        </w:rPr>
        <w:t>гистрирован 1 случай клещевого энцефалита у жителя с.Визинга. За 2 недели до заболевания постр</w:t>
      </w:r>
      <w:r w:rsidRPr="009917C3">
        <w:rPr>
          <w:sz w:val="22"/>
          <w:szCs w:val="22"/>
        </w:rPr>
        <w:t>а</w:t>
      </w:r>
      <w:r w:rsidRPr="009917C3">
        <w:rPr>
          <w:sz w:val="22"/>
          <w:szCs w:val="22"/>
        </w:rPr>
        <w:t>давшая обращалась за мед.</w:t>
      </w:r>
      <w:r w:rsidR="00E9485E" w:rsidRPr="009917C3">
        <w:rPr>
          <w:sz w:val="22"/>
          <w:szCs w:val="22"/>
        </w:rPr>
        <w:t xml:space="preserve"> </w:t>
      </w:r>
      <w:r w:rsidRPr="009917C3">
        <w:rPr>
          <w:sz w:val="22"/>
          <w:szCs w:val="22"/>
        </w:rPr>
        <w:t>помощью по поводу присасывания клеща, против клещевого энцефалита ранее не привита, было назначено лечение йодантипирином по схеме.</w:t>
      </w:r>
    </w:p>
    <w:p w:rsidR="002D3869" w:rsidRPr="009917C3" w:rsidRDefault="002D3869" w:rsidP="002D3869">
      <w:pPr>
        <w:ind w:firstLine="708"/>
        <w:rPr>
          <w:sz w:val="22"/>
          <w:szCs w:val="22"/>
        </w:rPr>
      </w:pPr>
      <w:r w:rsidRPr="009917C3">
        <w:rPr>
          <w:sz w:val="22"/>
          <w:szCs w:val="22"/>
        </w:rPr>
        <w:t>В мае 2020 г. зарегистрирован 1 случай заболевания геморрагической лихорадкой с почечным синдромом в с.Чухлэм, у оператора машинного доения ООО «АГРОресурс». В ходе эпид.</w:t>
      </w:r>
      <w:r w:rsidR="00E9485E" w:rsidRPr="009917C3">
        <w:rPr>
          <w:sz w:val="22"/>
          <w:szCs w:val="22"/>
        </w:rPr>
        <w:t xml:space="preserve"> </w:t>
      </w:r>
      <w:r w:rsidRPr="009917C3">
        <w:rPr>
          <w:sz w:val="22"/>
          <w:szCs w:val="22"/>
        </w:rPr>
        <w:t>расследов</w:t>
      </w:r>
      <w:r w:rsidRPr="009917C3">
        <w:rPr>
          <w:sz w:val="22"/>
          <w:szCs w:val="22"/>
        </w:rPr>
        <w:t>а</w:t>
      </w:r>
      <w:r w:rsidRPr="009917C3">
        <w:rPr>
          <w:sz w:val="22"/>
          <w:szCs w:val="22"/>
        </w:rPr>
        <w:t>ния  было устано</w:t>
      </w:r>
      <w:r w:rsidRPr="009917C3">
        <w:rPr>
          <w:sz w:val="22"/>
          <w:szCs w:val="22"/>
        </w:rPr>
        <w:t>в</w:t>
      </w:r>
      <w:r w:rsidRPr="009917C3">
        <w:rPr>
          <w:sz w:val="22"/>
          <w:szCs w:val="22"/>
        </w:rPr>
        <w:t>лено, что заболевшая занималась раздачей сухих кормов (сено), а также проводила уборку в нежилом помещении частного дома.</w:t>
      </w:r>
    </w:p>
    <w:p w:rsidR="002D3869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 </w:t>
      </w:r>
      <w:r w:rsidRPr="009917C3">
        <w:rPr>
          <w:sz w:val="22"/>
          <w:szCs w:val="22"/>
        </w:rPr>
        <w:tab/>
        <w:t>В 2019 году на территории района также был зарегистрирован случай ГЛПС у взрослого, пр</w:t>
      </w:r>
      <w:r w:rsidRPr="009917C3">
        <w:rPr>
          <w:sz w:val="22"/>
          <w:szCs w:val="22"/>
        </w:rPr>
        <w:t>о</w:t>
      </w:r>
      <w:r w:rsidRPr="009917C3">
        <w:rPr>
          <w:sz w:val="22"/>
          <w:szCs w:val="22"/>
        </w:rPr>
        <w:t>живающего в п.Первомайский. Данное инфекционное заболевание, протекающее с поражением кров</w:t>
      </w:r>
      <w:r w:rsidRPr="009917C3">
        <w:rPr>
          <w:sz w:val="22"/>
          <w:szCs w:val="22"/>
        </w:rPr>
        <w:t>е</w:t>
      </w:r>
      <w:r w:rsidRPr="009917C3">
        <w:rPr>
          <w:sz w:val="22"/>
          <w:szCs w:val="22"/>
        </w:rPr>
        <w:t>носных сосудов, с л</w:t>
      </w:r>
      <w:r w:rsidRPr="009917C3">
        <w:rPr>
          <w:sz w:val="22"/>
          <w:szCs w:val="22"/>
        </w:rPr>
        <w:t>и</w:t>
      </w:r>
      <w:r w:rsidRPr="009917C3">
        <w:rPr>
          <w:sz w:val="22"/>
          <w:szCs w:val="22"/>
        </w:rPr>
        <w:t xml:space="preserve">хорадкой и поражением почек, </w:t>
      </w:r>
      <w:r w:rsidR="00E9485E" w:rsidRPr="009917C3">
        <w:rPr>
          <w:sz w:val="22"/>
          <w:szCs w:val="22"/>
        </w:rPr>
        <w:t xml:space="preserve">ранее </w:t>
      </w:r>
      <w:r w:rsidRPr="009917C3">
        <w:rPr>
          <w:sz w:val="22"/>
          <w:szCs w:val="22"/>
        </w:rPr>
        <w:t>не регистрировалось на территории района в течение 10 лет. Противоэпидемические мероприятия в очагах</w:t>
      </w:r>
      <w:r w:rsidR="00E9485E" w:rsidRPr="009917C3">
        <w:rPr>
          <w:sz w:val="22"/>
          <w:szCs w:val="22"/>
        </w:rPr>
        <w:t xml:space="preserve"> заболеваний (в т.ч. барьерная дератиз</w:t>
      </w:r>
      <w:r w:rsidR="00E9485E" w:rsidRPr="009917C3">
        <w:rPr>
          <w:sz w:val="22"/>
          <w:szCs w:val="22"/>
        </w:rPr>
        <w:t>а</w:t>
      </w:r>
      <w:r w:rsidR="00E9485E" w:rsidRPr="009917C3">
        <w:rPr>
          <w:sz w:val="22"/>
          <w:szCs w:val="22"/>
        </w:rPr>
        <w:t>ция и дератизация</w:t>
      </w:r>
      <w:r w:rsidRPr="009917C3">
        <w:rPr>
          <w:sz w:val="22"/>
          <w:szCs w:val="22"/>
        </w:rPr>
        <w:t xml:space="preserve"> жилого помещения) б</w:t>
      </w:r>
      <w:r w:rsidRPr="009917C3">
        <w:rPr>
          <w:sz w:val="22"/>
          <w:szCs w:val="22"/>
        </w:rPr>
        <w:t>ы</w:t>
      </w:r>
      <w:r w:rsidRPr="009917C3">
        <w:rPr>
          <w:sz w:val="22"/>
          <w:szCs w:val="22"/>
        </w:rPr>
        <w:t xml:space="preserve">ли проведены. </w:t>
      </w:r>
    </w:p>
    <w:p w:rsidR="002D3869" w:rsidRPr="009917C3" w:rsidRDefault="002D3869" w:rsidP="002D3869">
      <w:pPr>
        <w:rPr>
          <w:sz w:val="22"/>
          <w:szCs w:val="22"/>
          <w:u w:val="single"/>
        </w:rPr>
      </w:pPr>
      <w:r w:rsidRPr="009917C3">
        <w:rPr>
          <w:sz w:val="22"/>
          <w:szCs w:val="22"/>
          <w:u w:val="single"/>
        </w:rPr>
        <w:t>Паразитарные заболевания:</w:t>
      </w:r>
    </w:p>
    <w:p w:rsidR="002D3869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>Среди паразитарных заболеваний в  2020 г зарегистрировано 33 случая энтеробиоза, снижение забол</w:t>
      </w:r>
      <w:r w:rsidRPr="009917C3">
        <w:rPr>
          <w:sz w:val="22"/>
          <w:szCs w:val="22"/>
        </w:rPr>
        <w:t>е</w:t>
      </w:r>
      <w:r w:rsidRPr="009917C3">
        <w:rPr>
          <w:sz w:val="22"/>
          <w:szCs w:val="22"/>
        </w:rPr>
        <w:t>ваемости в 1,8 раза</w:t>
      </w:r>
      <w:r w:rsidR="00E9485E" w:rsidRPr="009917C3">
        <w:rPr>
          <w:sz w:val="22"/>
          <w:szCs w:val="22"/>
        </w:rPr>
        <w:t>, что безусловно связано со снижением количества контактов в 2020 году и усил</w:t>
      </w:r>
      <w:r w:rsidR="00E9485E" w:rsidRPr="009917C3">
        <w:rPr>
          <w:sz w:val="22"/>
          <w:szCs w:val="22"/>
        </w:rPr>
        <w:t>е</w:t>
      </w:r>
      <w:r w:rsidR="00E9485E" w:rsidRPr="009917C3">
        <w:rPr>
          <w:sz w:val="22"/>
          <w:szCs w:val="22"/>
        </w:rPr>
        <w:t>нием дезинфекционных мероприятий</w:t>
      </w:r>
      <w:r w:rsidRPr="009917C3">
        <w:rPr>
          <w:sz w:val="22"/>
          <w:szCs w:val="22"/>
        </w:rPr>
        <w:t>.  Дети до 14 лет-28 сл., из них школьники-13 чел., 3 случая среди организованных детей. Инвазир</w:t>
      </w:r>
      <w:r w:rsidRPr="009917C3">
        <w:rPr>
          <w:sz w:val="22"/>
          <w:szCs w:val="22"/>
        </w:rPr>
        <w:t>о</w:t>
      </w:r>
      <w:r w:rsidRPr="009917C3">
        <w:rPr>
          <w:sz w:val="22"/>
          <w:szCs w:val="22"/>
        </w:rPr>
        <w:t>ванные выявлены при плановых обследованиях, при госпитализации в ст</w:t>
      </w:r>
      <w:r w:rsidRPr="009917C3">
        <w:rPr>
          <w:sz w:val="22"/>
          <w:szCs w:val="22"/>
        </w:rPr>
        <w:t>а</w:t>
      </w:r>
      <w:r w:rsidRPr="009917C3">
        <w:rPr>
          <w:sz w:val="22"/>
          <w:szCs w:val="22"/>
        </w:rPr>
        <w:t xml:space="preserve">ционары. </w:t>
      </w:r>
    </w:p>
    <w:p w:rsidR="002D3869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>Заболеваемость лямблиозом также отмечается со снижением  в 2,0 раза. Зарегистрировано 7 случаев среди детей до 17 лет (школьники, организованные дети), 9 чел.-</w:t>
      </w:r>
      <w:r w:rsidR="00E9485E" w:rsidRPr="009917C3">
        <w:rPr>
          <w:sz w:val="22"/>
          <w:szCs w:val="22"/>
        </w:rPr>
        <w:t xml:space="preserve"> </w:t>
      </w:r>
      <w:r w:rsidRPr="009917C3">
        <w:rPr>
          <w:sz w:val="22"/>
          <w:szCs w:val="22"/>
        </w:rPr>
        <w:t xml:space="preserve">прочие взрослые. </w:t>
      </w:r>
    </w:p>
    <w:p w:rsidR="002D3869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>1 случай амебиаза зарегистрирован у воспитанника ДОУ №8. Выявлен при госпитализации в стаци</w:t>
      </w:r>
      <w:r w:rsidRPr="009917C3">
        <w:rPr>
          <w:sz w:val="22"/>
          <w:szCs w:val="22"/>
        </w:rPr>
        <w:t>о</w:t>
      </w:r>
      <w:r w:rsidRPr="009917C3">
        <w:rPr>
          <w:sz w:val="22"/>
          <w:szCs w:val="22"/>
        </w:rPr>
        <w:t>нар ( в ана</w:t>
      </w:r>
      <w:r w:rsidRPr="009917C3">
        <w:rPr>
          <w:sz w:val="22"/>
          <w:szCs w:val="22"/>
        </w:rPr>
        <w:t>м</w:t>
      </w:r>
      <w:r w:rsidRPr="009917C3">
        <w:rPr>
          <w:sz w:val="22"/>
          <w:szCs w:val="22"/>
        </w:rPr>
        <w:t>незе</w:t>
      </w:r>
      <w:r w:rsidR="00E9485E" w:rsidRPr="009917C3">
        <w:rPr>
          <w:sz w:val="22"/>
          <w:szCs w:val="22"/>
        </w:rPr>
        <w:t xml:space="preserve"> </w:t>
      </w:r>
      <w:r w:rsidRPr="009917C3">
        <w:rPr>
          <w:sz w:val="22"/>
          <w:szCs w:val="22"/>
        </w:rPr>
        <w:t>-употребление не кипяченой воды из колодца</w:t>
      </w:r>
      <w:r w:rsidR="00E9485E" w:rsidRPr="009917C3">
        <w:rPr>
          <w:sz w:val="22"/>
          <w:szCs w:val="22"/>
        </w:rPr>
        <w:t xml:space="preserve"> </w:t>
      </w:r>
      <w:r w:rsidRPr="009917C3">
        <w:rPr>
          <w:sz w:val="22"/>
          <w:szCs w:val="22"/>
        </w:rPr>
        <w:t>-вероятный источник заражения).</w:t>
      </w:r>
    </w:p>
    <w:p w:rsidR="002D3869" w:rsidRPr="009917C3" w:rsidRDefault="009917C3" w:rsidP="002D3869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Новая коронавирусная инфекция (</w:t>
      </w:r>
      <w:r w:rsidR="002D3869" w:rsidRPr="009917C3">
        <w:rPr>
          <w:sz w:val="22"/>
          <w:szCs w:val="22"/>
          <w:u w:val="single"/>
          <w:lang w:val="en-US"/>
        </w:rPr>
        <w:t>COVID</w:t>
      </w:r>
      <w:r w:rsidR="002D3869" w:rsidRPr="009917C3">
        <w:rPr>
          <w:sz w:val="22"/>
          <w:szCs w:val="22"/>
          <w:u w:val="single"/>
        </w:rPr>
        <w:t>-19</w:t>
      </w:r>
      <w:r>
        <w:rPr>
          <w:sz w:val="22"/>
          <w:szCs w:val="22"/>
          <w:u w:val="single"/>
        </w:rPr>
        <w:t>)</w:t>
      </w:r>
    </w:p>
    <w:p w:rsidR="002D3869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Всего в 2020 г. зарегистрировано 598 случаев заболевания новой коронавирусной инфекцией (НКИ), из них дети до 17 лет-69 чел. </w:t>
      </w:r>
    </w:p>
    <w:p w:rsidR="002D3869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>Показатель на 100 тыс. населения составил 4778,0.</w:t>
      </w:r>
    </w:p>
    <w:p w:rsidR="002D3869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>Распределение заболеваемости по месяцам</w:t>
      </w:r>
      <w:r w:rsidR="00067380" w:rsidRPr="009917C3">
        <w:rPr>
          <w:sz w:val="22"/>
          <w:szCs w:val="22"/>
        </w:rPr>
        <w:t xml:space="preserve"> (в абсолютных цифрах)</w:t>
      </w:r>
      <w:r w:rsidRPr="009917C3">
        <w:rPr>
          <w:sz w:val="22"/>
          <w:szCs w:val="22"/>
        </w:rPr>
        <w:t>:</w:t>
      </w:r>
    </w:p>
    <w:tbl>
      <w:tblPr>
        <w:tblStyle w:val="ab"/>
        <w:tblW w:w="0" w:type="auto"/>
        <w:tblLook w:val="04A0"/>
      </w:tblPr>
      <w:tblGrid>
        <w:gridCol w:w="1951"/>
        <w:gridCol w:w="1985"/>
      </w:tblGrid>
      <w:tr w:rsidR="00E9485E" w:rsidRPr="009917C3" w:rsidTr="0072446F">
        <w:tc>
          <w:tcPr>
            <w:tcW w:w="1951" w:type="dxa"/>
          </w:tcPr>
          <w:p w:rsidR="00E9485E" w:rsidRPr="009917C3" w:rsidRDefault="00E9485E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апрель</w:t>
            </w:r>
          </w:p>
        </w:tc>
        <w:tc>
          <w:tcPr>
            <w:tcW w:w="1985" w:type="dxa"/>
          </w:tcPr>
          <w:p w:rsidR="00E9485E" w:rsidRPr="009917C3" w:rsidRDefault="00E9485E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</w:t>
            </w:r>
          </w:p>
        </w:tc>
      </w:tr>
      <w:tr w:rsidR="00E9485E" w:rsidRPr="009917C3" w:rsidTr="0072446F">
        <w:tc>
          <w:tcPr>
            <w:tcW w:w="1951" w:type="dxa"/>
          </w:tcPr>
          <w:p w:rsidR="00E9485E" w:rsidRPr="009917C3" w:rsidRDefault="00E9485E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май</w:t>
            </w:r>
          </w:p>
        </w:tc>
        <w:tc>
          <w:tcPr>
            <w:tcW w:w="1985" w:type="dxa"/>
          </w:tcPr>
          <w:p w:rsidR="00E9485E" w:rsidRPr="009917C3" w:rsidRDefault="00E9485E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</w:t>
            </w:r>
          </w:p>
        </w:tc>
      </w:tr>
      <w:tr w:rsidR="00E9485E" w:rsidRPr="009917C3" w:rsidTr="0072446F">
        <w:tc>
          <w:tcPr>
            <w:tcW w:w="1951" w:type="dxa"/>
          </w:tcPr>
          <w:p w:rsidR="00E9485E" w:rsidRPr="009917C3" w:rsidRDefault="00E9485E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июнь</w:t>
            </w:r>
          </w:p>
        </w:tc>
        <w:tc>
          <w:tcPr>
            <w:tcW w:w="1985" w:type="dxa"/>
          </w:tcPr>
          <w:p w:rsidR="00E9485E" w:rsidRPr="009917C3" w:rsidRDefault="00E9485E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8</w:t>
            </w:r>
          </w:p>
        </w:tc>
      </w:tr>
      <w:tr w:rsidR="00E9485E" w:rsidRPr="009917C3" w:rsidTr="0072446F">
        <w:tc>
          <w:tcPr>
            <w:tcW w:w="1951" w:type="dxa"/>
          </w:tcPr>
          <w:p w:rsidR="00E9485E" w:rsidRPr="009917C3" w:rsidRDefault="00E9485E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июль</w:t>
            </w:r>
          </w:p>
        </w:tc>
        <w:tc>
          <w:tcPr>
            <w:tcW w:w="1985" w:type="dxa"/>
          </w:tcPr>
          <w:p w:rsidR="00E9485E" w:rsidRPr="009917C3" w:rsidRDefault="00E9485E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16</w:t>
            </w:r>
          </w:p>
        </w:tc>
      </w:tr>
      <w:tr w:rsidR="00E9485E" w:rsidRPr="009917C3" w:rsidTr="0072446F">
        <w:tc>
          <w:tcPr>
            <w:tcW w:w="1951" w:type="dxa"/>
          </w:tcPr>
          <w:p w:rsidR="00E9485E" w:rsidRPr="009917C3" w:rsidRDefault="00E9485E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август</w:t>
            </w:r>
          </w:p>
        </w:tc>
        <w:tc>
          <w:tcPr>
            <w:tcW w:w="1985" w:type="dxa"/>
          </w:tcPr>
          <w:p w:rsidR="00E9485E" w:rsidRPr="009917C3" w:rsidRDefault="00E9485E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10</w:t>
            </w:r>
          </w:p>
        </w:tc>
      </w:tr>
      <w:tr w:rsidR="00E9485E" w:rsidRPr="009917C3" w:rsidTr="0072446F">
        <w:tc>
          <w:tcPr>
            <w:tcW w:w="1951" w:type="dxa"/>
          </w:tcPr>
          <w:p w:rsidR="00E9485E" w:rsidRPr="009917C3" w:rsidRDefault="00E9485E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сентябрь</w:t>
            </w:r>
          </w:p>
        </w:tc>
        <w:tc>
          <w:tcPr>
            <w:tcW w:w="1985" w:type="dxa"/>
          </w:tcPr>
          <w:p w:rsidR="00E9485E" w:rsidRPr="009917C3" w:rsidRDefault="00E9485E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24</w:t>
            </w:r>
          </w:p>
        </w:tc>
      </w:tr>
      <w:tr w:rsidR="00E9485E" w:rsidRPr="009917C3" w:rsidTr="0072446F">
        <w:tc>
          <w:tcPr>
            <w:tcW w:w="1951" w:type="dxa"/>
          </w:tcPr>
          <w:p w:rsidR="00E9485E" w:rsidRPr="009917C3" w:rsidRDefault="00E9485E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октябрь</w:t>
            </w:r>
          </w:p>
        </w:tc>
        <w:tc>
          <w:tcPr>
            <w:tcW w:w="1985" w:type="dxa"/>
          </w:tcPr>
          <w:p w:rsidR="00E9485E" w:rsidRPr="009917C3" w:rsidRDefault="00E9485E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96</w:t>
            </w:r>
          </w:p>
        </w:tc>
      </w:tr>
      <w:tr w:rsidR="00E9485E" w:rsidRPr="009917C3" w:rsidTr="0072446F">
        <w:tc>
          <w:tcPr>
            <w:tcW w:w="1951" w:type="dxa"/>
          </w:tcPr>
          <w:p w:rsidR="00E9485E" w:rsidRPr="009917C3" w:rsidRDefault="00E9485E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ноябрь</w:t>
            </w:r>
          </w:p>
        </w:tc>
        <w:tc>
          <w:tcPr>
            <w:tcW w:w="1985" w:type="dxa"/>
          </w:tcPr>
          <w:p w:rsidR="00E9485E" w:rsidRPr="009917C3" w:rsidRDefault="00E9485E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277</w:t>
            </w:r>
          </w:p>
        </w:tc>
      </w:tr>
      <w:tr w:rsidR="00E9485E" w:rsidRPr="009917C3" w:rsidTr="0072446F">
        <w:tc>
          <w:tcPr>
            <w:tcW w:w="1951" w:type="dxa"/>
          </w:tcPr>
          <w:p w:rsidR="00E9485E" w:rsidRPr="009917C3" w:rsidRDefault="00E9485E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декабрь</w:t>
            </w:r>
          </w:p>
        </w:tc>
        <w:tc>
          <w:tcPr>
            <w:tcW w:w="1985" w:type="dxa"/>
          </w:tcPr>
          <w:p w:rsidR="00E9485E" w:rsidRPr="009917C3" w:rsidRDefault="00E9485E" w:rsidP="0072446F">
            <w:pPr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164</w:t>
            </w:r>
          </w:p>
        </w:tc>
      </w:tr>
    </w:tbl>
    <w:p w:rsidR="00E9485E" w:rsidRPr="009917C3" w:rsidRDefault="00E9485E" w:rsidP="002D3869">
      <w:pPr>
        <w:rPr>
          <w:sz w:val="22"/>
          <w:szCs w:val="22"/>
        </w:rPr>
      </w:pPr>
    </w:p>
    <w:p w:rsidR="002D3869" w:rsidRPr="009917C3" w:rsidRDefault="00EA484C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>Распределение заболеваемости п</w:t>
      </w:r>
      <w:r w:rsidR="002D3869" w:rsidRPr="009917C3">
        <w:rPr>
          <w:sz w:val="22"/>
          <w:szCs w:val="22"/>
        </w:rPr>
        <w:t>о населенным пунктам, врачебным участкам</w:t>
      </w:r>
      <w:r w:rsidRPr="009917C3">
        <w:rPr>
          <w:sz w:val="22"/>
          <w:szCs w:val="22"/>
        </w:rPr>
        <w:t xml:space="preserve"> (в абсолютных цифрах)</w:t>
      </w:r>
      <w:r w:rsidR="002D3869" w:rsidRPr="009917C3">
        <w:rPr>
          <w:sz w:val="22"/>
          <w:szCs w:val="22"/>
        </w:rPr>
        <w:t>:</w:t>
      </w:r>
    </w:p>
    <w:p w:rsidR="002D3869" w:rsidRPr="009917C3" w:rsidRDefault="002D3869" w:rsidP="002D3869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6"/>
        <w:gridCol w:w="988"/>
        <w:gridCol w:w="1505"/>
        <w:gridCol w:w="1276"/>
        <w:gridCol w:w="1022"/>
        <w:gridCol w:w="1171"/>
        <w:gridCol w:w="1171"/>
      </w:tblGrid>
      <w:tr w:rsidR="002D3869" w:rsidRPr="009917C3" w:rsidTr="0072446F">
        <w:tc>
          <w:tcPr>
            <w:tcW w:w="8149" w:type="dxa"/>
            <w:gridSpan w:val="7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Визингский врачебный участок</w:t>
            </w:r>
          </w:p>
        </w:tc>
      </w:tr>
      <w:tr w:rsidR="002D3869" w:rsidRPr="009917C3" w:rsidTr="0072446F">
        <w:tc>
          <w:tcPr>
            <w:tcW w:w="1016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Визинга</w:t>
            </w:r>
          </w:p>
        </w:tc>
        <w:tc>
          <w:tcPr>
            <w:tcW w:w="988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Чухлэм</w:t>
            </w:r>
          </w:p>
        </w:tc>
        <w:tc>
          <w:tcPr>
            <w:tcW w:w="1505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Горьковское</w:t>
            </w:r>
          </w:p>
        </w:tc>
        <w:tc>
          <w:tcPr>
            <w:tcW w:w="1276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Пыелдино</w:t>
            </w:r>
          </w:p>
        </w:tc>
        <w:tc>
          <w:tcPr>
            <w:tcW w:w="1022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Ельбаза</w:t>
            </w:r>
          </w:p>
        </w:tc>
        <w:tc>
          <w:tcPr>
            <w:tcW w:w="1171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Межадор</w:t>
            </w:r>
          </w:p>
        </w:tc>
        <w:tc>
          <w:tcPr>
            <w:tcW w:w="1171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Итого</w:t>
            </w:r>
          </w:p>
        </w:tc>
      </w:tr>
      <w:tr w:rsidR="002D3869" w:rsidRPr="009917C3" w:rsidTr="0072446F">
        <w:tc>
          <w:tcPr>
            <w:tcW w:w="1016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341</w:t>
            </w:r>
          </w:p>
        </w:tc>
        <w:tc>
          <w:tcPr>
            <w:tcW w:w="988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16</w:t>
            </w:r>
          </w:p>
        </w:tc>
        <w:tc>
          <w:tcPr>
            <w:tcW w:w="1505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33</w:t>
            </w:r>
          </w:p>
        </w:tc>
        <w:tc>
          <w:tcPr>
            <w:tcW w:w="1022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</w:t>
            </w:r>
          </w:p>
        </w:tc>
        <w:tc>
          <w:tcPr>
            <w:tcW w:w="1171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8</w:t>
            </w:r>
          </w:p>
        </w:tc>
        <w:tc>
          <w:tcPr>
            <w:tcW w:w="1171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430</w:t>
            </w:r>
          </w:p>
        </w:tc>
      </w:tr>
    </w:tbl>
    <w:p w:rsidR="002D3869" w:rsidRPr="009917C3" w:rsidRDefault="002D3869" w:rsidP="002D3869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2"/>
        <w:gridCol w:w="2393"/>
        <w:gridCol w:w="2393"/>
      </w:tblGrid>
      <w:tr w:rsidR="002D3869" w:rsidRPr="009917C3" w:rsidTr="0072446F">
        <w:tc>
          <w:tcPr>
            <w:tcW w:w="9570" w:type="dxa"/>
            <w:gridSpan w:val="4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Первомайский врачебный участок</w:t>
            </w:r>
          </w:p>
        </w:tc>
      </w:tr>
      <w:tr w:rsidR="002D3869" w:rsidRPr="009917C3" w:rsidTr="0072446F">
        <w:tc>
          <w:tcPr>
            <w:tcW w:w="2392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Первомайский</w:t>
            </w:r>
          </w:p>
        </w:tc>
        <w:tc>
          <w:tcPr>
            <w:tcW w:w="2392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Куниб</w:t>
            </w:r>
          </w:p>
        </w:tc>
        <w:tc>
          <w:tcPr>
            <w:tcW w:w="2393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Вотча</w:t>
            </w:r>
          </w:p>
        </w:tc>
        <w:tc>
          <w:tcPr>
            <w:tcW w:w="2393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Итого</w:t>
            </w:r>
          </w:p>
        </w:tc>
      </w:tr>
      <w:tr w:rsidR="002D3869" w:rsidRPr="009917C3" w:rsidTr="0072446F">
        <w:tc>
          <w:tcPr>
            <w:tcW w:w="2392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54</w:t>
            </w:r>
          </w:p>
        </w:tc>
        <w:tc>
          <w:tcPr>
            <w:tcW w:w="2392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18</w:t>
            </w:r>
          </w:p>
        </w:tc>
        <w:tc>
          <w:tcPr>
            <w:tcW w:w="2393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7</w:t>
            </w:r>
          </w:p>
        </w:tc>
        <w:tc>
          <w:tcPr>
            <w:tcW w:w="2393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79</w:t>
            </w:r>
          </w:p>
        </w:tc>
      </w:tr>
    </w:tbl>
    <w:p w:rsidR="002D3869" w:rsidRPr="009917C3" w:rsidRDefault="002D3869" w:rsidP="002D3869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2"/>
        <w:gridCol w:w="2393"/>
        <w:gridCol w:w="2393"/>
      </w:tblGrid>
      <w:tr w:rsidR="002D3869" w:rsidRPr="009917C3" w:rsidTr="0072446F">
        <w:tc>
          <w:tcPr>
            <w:tcW w:w="9570" w:type="dxa"/>
            <w:gridSpan w:val="4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Заозерский врачебный участок</w:t>
            </w:r>
          </w:p>
        </w:tc>
      </w:tr>
      <w:tr w:rsidR="002D3869" w:rsidRPr="009917C3" w:rsidTr="0072446F">
        <w:tc>
          <w:tcPr>
            <w:tcW w:w="2392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Заозерье</w:t>
            </w:r>
          </w:p>
        </w:tc>
        <w:tc>
          <w:tcPr>
            <w:tcW w:w="2392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Палауз</w:t>
            </w:r>
          </w:p>
        </w:tc>
        <w:tc>
          <w:tcPr>
            <w:tcW w:w="2393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П.Бортом</w:t>
            </w:r>
          </w:p>
        </w:tc>
        <w:tc>
          <w:tcPr>
            <w:tcW w:w="2393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Итого</w:t>
            </w:r>
          </w:p>
        </w:tc>
      </w:tr>
      <w:tr w:rsidR="002D3869" w:rsidRPr="009917C3" w:rsidTr="0072446F">
        <w:tc>
          <w:tcPr>
            <w:tcW w:w="2392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8</w:t>
            </w:r>
          </w:p>
        </w:tc>
        <w:tc>
          <w:tcPr>
            <w:tcW w:w="2392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9</w:t>
            </w:r>
          </w:p>
        </w:tc>
        <w:tc>
          <w:tcPr>
            <w:tcW w:w="2393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8</w:t>
            </w:r>
          </w:p>
        </w:tc>
        <w:tc>
          <w:tcPr>
            <w:tcW w:w="2393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25</w:t>
            </w:r>
          </w:p>
        </w:tc>
      </w:tr>
    </w:tbl>
    <w:p w:rsidR="002D3869" w:rsidRPr="009917C3" w:rsidRDefault="002D3869" w:rsidP="002D3869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4"/>
      </w:tblGrid>
      <w:tr w:rsidR="002D3869" w:rsidRPr="009917C3" w:rsidTr="0072446F">
        <w:tc>
          <w:tcPr>
            <w:tcW w:w="9570" w:type="dxa"/>
            <w:gridSpan w:val="5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Куратовский врачебный участок</w:t>
            </w:r>
          </w:p>
        </w:tc>
      </w:tr>
      <w:tr w:rsidR="002D3869" w:rsidRPr="009917C3" w:rsidTr="0072446F">
        <w:tc>
          <w:tcPr>
            <w:tcW w:w="1914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Куратово</w:t>
            </w:r>
          </w:p>
        </w:tc>
        <w:tc>
          <w:tcPr>
            <w:tcW w:w="1914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Визиндор</w:t>
            </w:r>
          </w:p>
        </w:tc>
        <w:tc>
          <w:tcPr>
            <w:tcW w:w="1914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Шугрэм</w:t>
            </w:r>
          </w:p>
        </w:tc>
        <w:tc>
          <w:tcPr>
            <w:tcW w:w="1914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Заречное</w:t>
            </w:r>
          </w:p>
        </w:tc>
        <w:tc>
          <w:tcPr>
            <w:tcW w:w="1914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Итого</w:t>
            </w:r>
          </w:p>
        </w:tc>
      </w:tr>
      <w:tr w:rsidR="002D3869" w:rsidRPr="009917C3" w:rsidTr="0072446F">
        <w:tc>
          <w:tcPr>
            <w:tcW w:w="1914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41</w:t>
            </w:r>
          </w:p>
        </w:tc>
        <w:tc>
          <w:tcPr>
            <w:tcW w:w="1914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7</w:t>
            </w:r>
          </w:p>
        </w:tc>
        <w:tc>
          <w:tcPr>
            <w:tcW w:w="1914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12</w:t>
            </w:r>
          </w:p>
        </w:tc>
        <w:tc>
          <w:tcPr>
            <w:tcW w:w="1914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4</w:t>
            </w:r>
          </w:p>
        </w:tc>
        <w:tc>
          <w:tcPr>
            <w:tcW w:w="1914" w:type="dxa"/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</w:rPr>
            </w:pPr>
            <w:r w:rsidRPr="009917C3">
              <w:rPr>
                <w:sz w:val="22"/>
                <w:szCs w:val="22"/>
              </w:rPr>
              <w:t>64</w:t>
            </w:r>
          </w:p>
        </w:tc>
      </w:tr>
    </w:tbl>
    <w:p w:rsidR="002D3869" w:rsidRPr="009917C3" w:rsidRDefault="002D3869" w:rsidP="002D3869">
      <w:pPr>
        <w:jc w:val="center"/>
        <w:rPr>
          <w:sz w:val="22"/>
          <w:szCs w:val="22"/>
        </w:rPr>
      </w:pPr>
    </w:p>
    <w:p w:rsidR="002D3869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>По социальному статусу распределились следующим образом:</w:t>
      </w:r>
    </w:p>
    <w:p w:rsidR="00EA484C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- неорганизованные дети-9 чел. (1,5%);  </w:t>
      </w:r>
    </w:p>
    <w:p w:rsidR="00EA484C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lastRenderedPageBreak/>
        <w:t>дети ДДУ-11 чел. (1,8%);</w:t>
      </w:r>
    </w:p>
    <w:p w:rsidR="00EA484C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 школьники-49 чел, (8,2%); </w:t>
      </w:r>
    </w:p>
    <w:p w:rsidR="00EA484C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пенсионеры-154 чел. (26,0%), </w:t>
      </w:r>
    </w:p>
    <w:p w:rsidR="00EA484C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работники коммунального обслуживания-5 чел. (0,8%), </w:t>
      </w:r>
    </w:p>
    <w:p w:rsidR="00EA484C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медицинские работники-95 чел. (16,0%), </w:t>
      </w:r>
    </w:p>
    <w:p w:rsidR="00EA484C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работники образовательных организаций-73 чел. (12,2%), </w:t>
      </w:r>
    </w:p>
    <w:p w:rsidR="00EA484C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работники общественного питания-4 чел. (0,6%), </w:t>
      </w:r>
    </w:p>
    <w:p w:rsidR="00EA484C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работники правоохранительных органов-8 чел. (1,3%), </w:t>
      </w:r>
    </w:p>
    <w:p w:rsidR="00EA484C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работники сельского хозяйства-2 чел.(0,3%), </w:t>
      </w:r>
    </w:p>
    <w:p w:rsidR="00EA484C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работники торговли-12 чел. (2,0%), </w:t>
      </w:r>
    </w:p>
    <w:p w:rsidR="00EA484C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работники транспорта-12 чел.(2,0%), </w:t>
      </w:r>
    </w:p>
    <w:p w:rsidR="00EA484C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служащие (администрация и пр.)-15 чел. (2,5%), </w:t>
      </w:r>
    </w:p>
    <w:p w:rsidR="00EA484C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студенты-12 чел. (2,0%), </w:t>
      </w:r>
    </w:p>
    <w:p w:rsidR="00EA484C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 xml:space="preserve">не работающие-75 чел. (12,5%), </w:t>
      </w:r>
    </w:p>
    <w:p w:rsidR="002D3869" w:rsidRPr="009917C3" w:rsidRDefault="002D3869" w:rsidP="002D3869">
      <w:pPr>
        <w:rPr>
          <w:sz w:val="22"/>
          <w:szCs w:val="22"/>
        </w:rPr>
      </w:pPr>
      <w:r w:rsidRPr="009917C3">
        <w:rPr>
          <w:sz w:val="22"/>
          <w:szCs w:val="22"/>
        </w:rPr>
        <w:t>прочие-62 чел. (10,3%).</w:t>
      </w:r>
    </w:p>
    <w:p w:rsidR="0072446F" w:rsidRPr="009917C3" w:rsidRDefault="00B92936" w:rsidP="00F16FC7">
      <w:pPr>
        <w:ind w:firstLine="720"/>
        <w:rPr>
          <w:sz w:val="22"/>
          <w:szCs w:val="22"/>
        </w:rPr>
      </w:pPr>
      <w:r w:rsidRPr="009917C3">
        <w:rPr>
          <w:sz w:val="22"/>
          <w:szCs w:val="22"/>
        </w:rPr>
        <w:t>По каждому случаю  организованы противоэпидемические мероприятия в домашних очагах, по месту работы/учебы, выявление контактных лиц, отстранение от работы, изоляция и самоизоляция, организация медицинского наблюдения и обследования,  мероприятия по заключительной дезинфе</w:t>
      </w:r>
      <w:r w:rsidRPr="009917C3">
        <w:rPr>
          <w:sz w:val="22"/>
          <w:szCs w:val="22"/>
        </w:rPr>
        <w:t>к</w:t>
      </w:r>
      <w:r w:rsidRPr="009917C3">
        <w:rPr>
          <w:sz w:val="22"/>
          <w:szCs w:val="22"/>
        </w:rPr>
        <w:t>ции.</w:t>
      </w:r>
      <w:r w:rsidR="00D4628C" w:rsidRPr="009917C3">
        <w:rPr>
          <w:sz w:val="22"/>
          <w:szCs w:val="22"/>
        </w:rPr>
        <w:t xml:space="preserve"> За период 2020 года подготовлено  </w:t>
      </w:r>
      <w:r w:rsidR="003C5593" w:rsidRPr="009917C3">
        <w:rPr>
          <w:sz w:val="22"/>
          <w:szCs w:val="22"/>
        </w:rPr>
        <w:t>218 предписаний о проведении дополнительных противоэп</w:t>
      </w:r>
      <w:r w:rsidR="003C5593" w:rsidRPr="009917C3">
        <w:rPr>
          <w:sz w:val="22"/>
          <w:szCs w:val="22"/>
        </w:rPr>
        <w:t>и</w:t>
      </w:r>
      <w:r w:rsidR="003C5593" w:rsidRPr="009917C3">
        <w:rPr>
          <w:sz w:val="22"/>
          <w:szCs w:val="22"/>
        </w:rPr>
        <w:t>демических мероприятий в очагах НКИ. Подготовлено 918 постановлений об изоляции контактных и заболевших (получавших лечение на дому), а также в адрес предприятий и организаций об отстран</w:t>
      </w:r>
      <w:r w:rsidR="003C5593" w:rsidRPr="009917C3">
        <w:rPr>
          <w:sz w:val="22"/>
          <w:szCs w:val="22"/>
        </w:rPr>
        <w:t>е</w:t>
      </w:r>
      <w:r w:rsidR="003C5593" w:rsidRPr="009917C3">
        <w:rPr>
          <w:sz w:val="22"/>
          <w:szCs w:val="22"/>
        </w:rPr>
        <w:t>нии от работы/ учебы.</w:t>
      </w:r>
      <w:r w:rsidR="00500F94" w:rsidRPr="009917C3">
        <w:rPr>
          <w:sz w:val="22"/>
          <w:szCs w:val="22"/>
        </w:rPr>
        <w:t xml:space="preserve"> </w:t>
      </w:r>
    </w:p>
    <w:p w:rsidR="002D3869" w:rsidRDefault="002D3869" w:rsidP="002D3869"/>
    <w:p w:rsidR="002D3869" w:rsidRPr="009917C3" w:rsidRDefault="002D3869" w:rsidP="002D3869">
      <w:pPr>
        <w:jc w:val="center"/>
        <w:rPr>
          <w:sz w:val="22"/>
          <w:szCs w:val="22"/>
        </w:rPr>
      </w:pPr>
      <w:r w:rsidRPr="009917C3">
        <w:rPr>
          <w:sz w:val="22"/>
          <w:szCs w:val="22"/>
        </w:rPr>
        <w:t>Выполнение плана профилактических прививок за  2020 г. по Сысольскому району</w:t>
      </w:r>
    </w:p>
    <w:tbl>
      <w:tblPr>
        <w:tblpPr w:leftFromText="180" w:rightFromText="180" w:vertAnchor="text" w:horzAnchor="margin" w:tblpY="31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63"/>
        <w:gridCol w:w="1418"/>
        <w:gridCol w:w="1277"/>
        <w:gridCol w:w="1277"/>
      </w:tblGrid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Выполн</w:t>
            </w:r>
            <w:r>
              <w:t>е</w:t>
            </w:r>
            <w:r>
              <w:t>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% выполн</w:t>
            </w:r>
            <w:r>
              <w:t>е</w:t>
            </w:r>
            <w:r>
              <w:t>ния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Вакцинация против коклюша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96,5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Ревакцинация против коклюша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101,0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Вакцинация против дифтерии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96,5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 т.ч.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96,5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Ревакцинация против дифтерии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907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97,0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 т.ч.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371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99,0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Вакцинация против столбняка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96,5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 т.ч.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96,5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Ревакцинация против столбняка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97,3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 т.ч.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371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99,0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Вакцинация против полиомиелита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96,5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Ревакцинация против полиомиелита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336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328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97,6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Вакцинация против кори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96,5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 т.ч.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99,0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Ревакцинация против кори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217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9917C3">
              <w:rPr>
                <w:sz w:val="22"/>
                <w:szCs w:val="22"/>
                <w:lang w:eastAsia="en-US"/>
              </w:rPr>
              <w:t>94,4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 т.ч.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9917C3">
              <w:rPr>
                <w:sz w:val="22"/>
                <w:szCs w:val="22"/>
                <w:lang w:eastAsia="en-US"/>
              </w:rPr>
              <w:t>98,6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Вакцинация против эпидемического паротита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9917C3">
              <w:rPr>
                <w:sz w:val="22"/>
                <w:szCs w:val="22"/>
                <w:lang w:eastAsia="en-US"/>
              </w:rPr>
              <w:t>99,0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Ревакцинация против эпидемического паротита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9917C3">
              <w:rPr>
                <w:sz w:val="22"/>
                <w:szCs w:val="22"/>
                <w:lang w:eastAsia="en-US"/>
              </w:rPr>
              <w:t>98,6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Вакцинация против краснухи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258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9917C3">
              <w:rPr>
                <w:sz w:val="22"/>
                <w:szCs w:val="22"/>
                <w:lang w:eastAsia="en-US"/>
              </w:rPr>
              <w:t>43,0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 т.ч.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9917C3">
              <w:rPr>
                <w:sz w:val="22"/>
                <w:szCs w:val="22"/>
                <w:lang w:eastAsia="en-US"/>
              </w:rPr>
              <w:t>99,0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Ревакцинация против краснухи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9917C3">
              <w:rPr>
                <w:sz w:val="22"/>
                <w:szCs w:val="22"/>
                <w:lang w:eastAsia="en-US"/>
              </w:rPr>
              <w:t>98,6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 xml:space="preserve"> В т.ч.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9917C3">
              <w:rPr>
                <w:sz w:val="22"/>
                <w:szCs w:val="22"/>
                <w:lang w:eastAsia="en-US"/>
              </w:rPr>
              <w:t>98,6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Вакцинация против гепатита 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9917C3">
              <w:rPr>
                <w:sz w:val="22"/>
                <w:szCs w:val="22"/>
                <w:lang w:eastAsia="en-US"/>
              </w:rPr>
              <w:t>98,5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 т.ч.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9917C3">
              <w:rPr>
                <w:sz w:val="22"/>
                <w:szCs w:val="22"/>
                <w:lang w:eastAsia="en-US"/>
              </w:rPr>
              <w:t>101,0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Вакцинация против гепатита 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9917C3"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 т.ч.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9917C3"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Прививки против туберкулеза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9917C3">
              <w:rPr>
                <w:sz w:val="22"/>
                <w:szCs w:val="22"/>
                <w:lang w:eastAsia="en-US"/>
              </w:rPr>
              <w:t>77,1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 т.ч. новорожденным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9917C3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9917C3"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Прививки против туляремии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Более 100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Вакцинация против клещевого энцефалита/дети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400/198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388/192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97/97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Ревакцинация против клещевого энцефалита/дети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2410/405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2338/392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97/97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Прививки против гемофильной инфекции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Более 100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lastRenderedPageBreak/>
              <w:t>Вакцинация против пневмококковой инфекции/дети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333/125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323/122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97/97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Ревакцинация против пневмококковой инфекции/дети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132/92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139/99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105/107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Прививки против менингококковой инфекции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Прививки против бешенства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Прививки против сибирской язвы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Прививки против ветряной оспы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Прививки против гриппа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5633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7432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Более 100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 т.ч.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1694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1772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Более 100</w:t>
            </w:r>
          </w:p>
        </w:tc>
      </w:tr>
      <w:tr w:rsidR="002D3869" w:rsidRPr="00B77C55" w:rsidTr="0072446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869" w:rsidRDefault="002D3869" w:rsidP="0072446F">
            <w:pPr>
              <w:rPr>
                <w:lang w:eastAsia="en-US"/>
              </w:rPr>
            </w:pPr>
            <w:r>
              <w:t>Вакцинация против брюшного тифа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69" w:rsidRPr="00B77C55" w:rsidRDefault="002D3869" w:rsidP="0072446F">
            <w:pPr>
              <w:jc w:val="center"/>
              <w:rPr>
                <w:sz w:val="22"/>
                <w:szCs w:val="22"/>
                <w:lang w:eastAsia="en-US"/>
              </w:rPr>
            </w:pPr>
            <w:r w:rsidRPr="00B77C55">
              <w:rPr>
                <w:sz w:val="22"/>
                <w:szCs w:val="22"/>
                <w:lang w:eastAsia="en-US"/>
              </w:rPr>
              <w:t>85,1</w:t>
            </w:r>
          </w:p>
        </w:tc>
      </w:tr>
    </w:tbl>
    <w:p w:rsidR="002D3869" w:rsidRDefault="002D3869" w:rsidP="002D3869">
      <w:pPr>
        <w:rPr>
          <w:sz w:val="22"/>
          <w:szCs w:val="22"/>
          <w:lang w:eastAsia="en-US"/>
        </w:rPr>
      </w:pPr>
    </w:p>
    <w:p w:rsidR="002D3869" w:rsidRPr="003627E1" w:rsidRDefault="003627E1" w:rsidP="002D3869">
      <w:pPr>
        <w:rPr>
          <w:sz w:val="22"/>
          <w:szCs w:val="22"/>
          <w:lang w:eastAsia="en-US"/>
        </w:rPr>
      </w:pPr>
      <w:r w:rsidRPr="003627E1">
        <w:rPr>
          <w:sz w:val="22"/>
          <w:szCs w:val="22"/>
          <w:lang w:eastAsia="en-US"/>
        </w:rPr>
        <w:t xml:space="preserve">Снижение </w:t>
      </w:r>
      <w:r w:rsidR="002D3869" w:rsidRPr="003627E1">
        <w:rPr>
          <w:sz w:val="22"/>
          <w:szCs w:val="22"/>
          <w:lang w:eastAsia="en-US"/>
        </w:rPr>
        <w:t xml:space="preserve"> % охвата</w:t>
      </w:r>
      <w:r w:rsidR="002D3869" w:rsidRPr="00C90F4B">
        <w:rPr>
          <w:sz w:val="22"/>
          <w:szCs w:val="22"/>
          <w:lang w:eastAsia="en-US"/>
        </w:rPr>
        <w:t xml:space="preserve"> ревакцинацией против кори-94,4% и вакцинацией против краснухи-4</w:t>
      </w:r>
      <w:r w:rsidR="002D3869">
        <w:rPr>
          <w:sz w:val="22"/>
          <w:szCs w:val="22"/>
          <w:lang w:eastAsia="en-US"/>
        </w:rPr>
        <w:t xml:space="preserve">3,0 % среди взрослого </w:t>
      </w:r>
      <w:r>
        <w:rPr>
          <w:sz w:val="22"/>
          <w:szCs w:val="22"/>
          <w:lang w:eastAsia="en-US"/>
        </w:rPr>
        <w:t xml:space="preserve">произошло </w:t>
      </w:r>
      <w:r w:rsidR="002D3869">
        <w:rPr>
          <w:sz w:val="22"/>
          <w:szCs w:val="22"/>
          <w:lang w:eastAsia="en-US"/>
        </w:rPr>
        <w:t xml:space="preserve">населения </w:t>
      </w:r>
      <w:r w:rsidR="002D3869" w:rsidRPr="00C90F4B">
        <w:rPr>
          <w:sz w:val="22"/>
          <w:szCs w:val="22"/>
          <w:lang w:eastAsia="en-US"/>
        </w:rPr>
        <w:t xml:space="preserve">в связи с карантинными мероприятиями по </w:t>
      </w:r>
      <w:r w:rsidR="002D3869" w:rsidRPr="00C90F4B">
        <w:rPr>
          <w:sz w:val="22"/>
          <w:szCs w:val="22"/>
          <w:lang w:val="en-US" w:eastAsia="en-US"/>
        </w:rPr>
        <w:t>COVID</w:t>
      </w:r>
      <w:r w:rsidR="002D3869" w:rsidRPr="00C90F4B">
        <w:rPr>
          <w:sz w:val="22"/>
          <w:szCs w:val="22"/>
          <w:lang w:eastAsia="en-US"/>
        </w:rPr>
        <w:t>-19</w:t>
      </w:r>
      <w:r w:rsidR="002D3869">
        <w:rPr>
          <w:sz w:val="22"/>
          <w:szCs w:val="22"/>
          <w:lang w:eastAsia="en-US"/>
        </w:rPr>
        <w:t xml:space="preserve"> (временные м</w:t>
      </w:r>
      <w:r w:rsidR="002D3869">
        <w:rPr>
          <w:sz w:val="22"/>
          <w:szCs w:val="22"/>
          <w:lang w:eastAsia="en-US"/>
        </w:rPr>
        <w:t>е</w:t>
      </w:r>
      <w:r w:rsidR="002D3869">
        <w:rPr>
          <w:sz w:val="22"/>
          <w:szCs w:val="22"/>
          <w:lang w:eastAsia="en-US"/>
        </w:rPr>
        <w:t>дотводы).</w:t>
      </w:r>
      <w:r>
        <w:rPr>
          <w:sz w:val="22"/>
          <w:szCs w:val="22"/>
          <w:lang w:eastAsia="en-US"/>
        </w:rPr>
        <w:t xml:space="preserve">  </w:t>
      </w:r>
      <w:r w:rsidR="002D3869">
        <w:rPr>
          <w:sz w:val="22"/>
          <w:szCs w:val="22"/>
          <w:lang w:eastAsia="en-US"/>
        </w:rPr>
        <w:t>77,1% охвачено вакцинацией против туберкулеза среди детей</w:t>
      </w:r>
      <w:r w:rsidR="005B2D4B">
        <w:rPr>
          <w:sz w:val="22"/>
          <w:szCs w:val="22"/>
          <w:lang w:eastAsia="en-US"/>
        </w:rPr>
        <w:t xml:space="preserve"> </w:t>
      </w:r>
      <w:r w:rsidR="009917C3">
        <w:rPr>
          <w:sz w:val="22"/>
          <w:szCs w:val="22"/>
          <w:lang w:eastAsia="en-US"/>
        </w:rPr>
        <w:t xml:space="preserve"> (медотводы в связи с </w:t>
      </w:r>
      <w:r w:rsidR="002D3869">
        <w:rPr>
          <w:sz w:val="22"/>
          <w:szCs w:val="22"/>
          <w:lang w:eastAsia="en-US"/>
        </w:rPr>
        <w:t>пол</w:t>
      </w:r>
      <w:r w:rsidR="002D3869">
        <w:rPr>
          <w:sz w:val="22"/>
          <w:szCs w:val="22"/>
          <w:lang w:eastAsia="en-US"/>
        </w:rPr>
        <w:t>о</w:t>
      </w:r>
      <w:r w:rsidR="002D3869">
        <w:rPr>
          <w:sz w:val="22"/>
          <w:szCs w:val="22"/>
          <w:lang w:eastAsia="en-US"/>
        </w:rPr>
        <w:t>житель</w:t>
      </w:r>
      <w:r w:rsidR="009917C3">
        <w:rPr>
          <w:sz w:val="22"/>
          <w:szCs w:val="22"/>
          <w:lang w:eastAsia="en-US"/>
        </w:rPr>
        <w:t>ными</w:t>
      </w:r>
      <w:r w:rsidR="002D3869">
        <w:rPr>
          <w:sz w:val="22"/>
          <w:szCs w:val="22"/>
          <w:lang w:eastAsia="en-US"/>
        </w:rPr>
        <w:t xml:space="preserve"> про</w:t>
      </w:r>
      <w:r w:rsidR="009917C3">
        <w:rPr>
          <w:sz w:val="22"/>
          <w:szCs w:val="22"/>
          <w:lang w:eastAsia="en-US"/>
        </w:rPr>
        <w:t>бами</w:t>
      </w:r>
      <w:r w:rsidR="002D3869">
        <w:rPr>
          <w:sz w:val="22"/>
          <w:szCs w:val="22"/>
          <w:lang w:eastAsia="en-US"/>
        </w:rPr>
        <w:t xml:space="preserve">  р.Манту и Ди</w:t>
      </w:r>
      <w:r w:rsidR="002D3869">
        <w:rPr>
          <w:sz w:val="22"/>
          <w:szCs w:val="22"/>
          <w:lang w:eastAsia="en-US"/>
        </w:rPr>
        <w:t>а</w:t>
      </w:r>
      <w:r w:rsidR="002D3869">
        <w:rPr>
          <w:sz w:val="22"/>
          <w:szCs w:val="22"/>
          <w:lang w:eastAsia="en-US"/>
        </w:rPr>
        <w:t>скин-тест</w:t>
      </w:r>
      <w:r w:rsidR="009917C3">
        <w:rPr>
          <w:sz w:val="22"/>
          <w:szCs w:val="22"/>
          <w:lang w:eastAsia="en-US"/>
        </w:rPr>
        <w:t>ом)</w:t>
      </w:r>
      <w:r w:rsidR="002D3869">
        <w:rPr>
          <w:sz w:val="22"/>
          <w:szCs w:val="22"/>
          <w:lang w:eastAsia="en-US"/>
        </w:rPr>
        <w:t>.</w:t>
      </w:r>
    </w:p>
    <w:p w:rsidR="005B2D4B" w:rsidRDefault="005B2D4B" w:rsidP="000669E4">
      <w:pPr>
        <w:jc w:val="both"/>
        <w:rPr>
          <w:b/>
          <w:color w:val="7030A0"/>
          <w:sz w:val="22"/>
          <w:szCs w:val="22"/>
        </w:rPr>
      </w:pPr>
    </w:p>
    <w:p w:rsidR="000669E4" w:rsidRPr="00BF0298" w:rsidRDefault="000669E4" w:rsidP="000669E4">
      <w:pPr>
        <w:jc w:val="both"/>
        <w:rPr>
          <w:sz w:val="22"/>
          <w:szCs w:val="22"/>
          <w:u w:val="single"/>
        </w:rPr>
      </w:pPr>
      <w:r w:rsidRPr="00BF0298">
        <w:rPr>
          <w:sz w:val="22"/>
          <w:szCs w:val="22"/>
          <w:u w:val="single"/>
        </w:rPr>
        <w:t xml:space="preserve">Предложения для принятия управленческих решений в целях снижения уровня </w:t>
      </w:r>
      <w:r w:rsidR="005B2D4B" w:rsidRPr="00BF0298">
        <w:rPr>
          <w:sz w:val="22"/>
          <w:szCs w:val="22"/>
          <w:u w:val="single"/>
        </w:rPr>
        <w:t xml:space="preserve">заболеваемости </w:t>
      </w:r>
      <w:r w:rsidRPr="00BF0298">
        <w:rPr>
          <w:sz w:val="22"/>
          <w:szCs w:val="22"/>
          <w:u w:val="single"/>
        </w:rPr>
        <w:t xml:space="preserve"> и с</w:t>
      </w:r>
      <w:r w:rsidRPr="00BF0298">
        <w:rPr>
          <w:sz w:val="22"/>
          <w:szCs w:val="22"/>
          <w:u w:val="single"/>
        </w:rPr>
        <w:t>о</w:t>
      </w:r>
      <w:r w:rsidRPr="00BF0298">
        <w:rPr>
          <w:sz w:val="22"/>
          <w:szCs w:val="22"/>
          <w:u w:val="single"/>
        </w:rPr>
        <w:t>хранения и укрепления зд</w:t>
      </w:r>
      <w:r w:rsidRPr="00BF0298">
        <w:rPr>
          <w:sz w:val="22"/>
          <w:szCs w:val="22"/>
          <w:u w:val="single"/>
        </w:rPr>
        <w:t>о</w:t>
      </w:r>
      <w:r w:rsidRPr="00BF0298">
        <w:rPr>
          <w:sz w:val="22"/>
          <w:szCs w:val="22"/>
          <w:u w:val="single"/>
        </w:rPr>
        <w:t>ровья населения, решения задач национальных проектов:</w:t>
      </w:r>
    </w:p>
    <w:p w:rsidR="000669E4" w:rsidRPr="005B2D4B" w:rsidRDefault="000669E4" w:rsidP="000669E4">
      <w:pPr>
        <w:jc w:val="both"/>
        <w:rPr>
          <w:sz w:val="22"/>
          <w:szCs w:val="22"/>
        </w:rPr>
      </w:pPr>
    </w:p>
    <w:p w:rsidR="002264C5" w:rsidRPr="005B2D4B" w:rsidRDefault="002264C5" w:rsidP="002264C5">
      <w:pPr>
        <w:numPr>
          <w:ilvl w:val="0"/>
          <w:numId w:val="10"/>
        </w:numPr>
        <w:jc w:val="both"/>
        <w:rPr>
          <w:sz w:val="22"/>
          <w:szCs w:val="22"/>
        </w:rPr>
      </w:pPr>
      <w:r w:rsidRPr="005B2D4B">
        <w:rPr>
          <w:sz w:val="22"/>
          <w:szCs w:val="22"/>
        </w:rPr>
        <w:t>Активизировать внедрение системы раздельного сбора ТКО на территории Сысольского района</w:t>
      </w:r>
    </w:p>
    <w:p w:rsidR="001755E9" w:rsidRPr="005B2D4B" w:rsidRDefault="001755E9" w:rsidP="000669E4">
      <w:pPr>
        <w:numPr>
          <w:ilvl w:val="0"/>
          <w:numId w:val="10"/>
        </w:numPr>
        <w:jc w:val="both"/>
        <w:rPr>
          <w:sz w:val="22"/>
          <w:szCs w:val="22"/>
        </w:rPr>
      </w:pPr>
      <w:r w:rsidRPr="005B2D4B">
        <w:rPr>
          <w:sz w:val="22"/>
          <w:szCs w:val="22"/>
        </w:rPr>
        <w:t xml:space="preserve">Активизировать работы по благоустройству территорий населенных мест и расчистке </w:t>
      </w:r>
      <w:r w:rsidRPr="005B2D4B">
        <w:rPr>
          <w:sz w:val="22"/>
          <w:szCs w:val="22"/>
          <w:shd w:val="clear" w:color="auto" w:fill="FFFFFF"/>
        </w:rPr>
        <w:t>те</w:t>
      </w:r>
      <w:r w:rsidRPr="005B2D4B">
        <w:rPr>
          <w:sz w:val="22"/>
          <w:szCs w:val="22"/>
          <w:shd w:val="clear" w:color="auto" w:fill="FFFFFF"/>
        </w:rPr>
        <w:t>р</w:t>
      </w:r>
      <w:r w:rsidRPr="005B2D4B">
        <w:rPr>
          <w:sz w:val="22"/>
          <w:szCs w:val="22"/>
          <w:shd w:val="clear" w:color="auto" w:fill="FFFFFF"/>
        </w:rPr>
        <w:t>риторий парков, скверов, кладбищ, оздоровительных учреждений, организаций, мест массового отдыха и пребывания населения, а также прилегающих территорий на расстоянии не менее 50 ме</w:t>
      </w:r>
      <w:r w:rsidRPr="005B2D4B">
        <w:rPr>
          <w:sz w:val="22"/>
          <w:szCs w:val="22"/>
          <w:shd w:val="clear" w:color="auto" w:fill="FFFFFF"/>
        </w:rPr>
        <w:t>т</w:t>
      </w:r>
      <w:r w:rsidRPr="005B2D4B">
        <w:rPr>
          <w:sz w:val="22"/>
          <w:szCs w:val="22"/>
          <w:shd w:val="clear" w:color="auto" w:fill="FFFFFF"/>
        </w:rPr>
        <w:t xml:space="preserve">ров, в том числе </w:t>
      </w:r>
      <w:r w:rsidR="005B2D4B" w:rsidRPr="005B2D4B">
        <w:rPr>
          <w:sz w:val="22"/>
          <w:szCs w:val="22"/>
          <w:shd w:val="clear" w:color="auto" w:fill="FFFFFF"/>
        </w:rPr>
        <w:t xml:space="preserve">по сносу </w:t>
      </w:r>
      <w:r w:rsidRPr="005B2D4B">
        <w:rPr>
          <w:sz w:val="22"/>
          <w:szCs w:val="22"/>
          <w:shd w:val="clear" w:color="auto" w:fill="FFFFFF"/>
        </w:rPr>
        <w:t>ветхих строений, являющихся местом выплода грызунов.</w:t>
      </w:r>
      <w:r w:rsidRPr="005B2D4B">
        <w:rPr>
          <w:sz w:val="22"/>
          <w:szCs w:val="22"/>
        </w:rPr>
        <w:t xml:space="preserve"> Принять меры к увелич</w:t>
      </w:r>
      <w:r w:rsidRPr="005B2D4B">
        <w:rPr>
          <w:sz w:val="22"/>
          <w:szCs w:val="22"/>
        </w:rPr>
        <w:t>е</w:t>
      </w:r>
      <w:r w:rsidRPr="005B2D4B">
        <w:rPr>
          <w:sz w:val="22"/>
          <w:szCs w:val="22"/>
        </w:rPr>
        <w:t>нию площадей, обрабатываемых акарицидами и дератизации в целях профила</w:t>
      </w:r>
      <w:r w:rsidRPr="005B2D4B">
        <w:rPr>
          <w:sz w:val="22"/>
          <w:szCs w:val="22"/>
        </w:rPr>
        <w:t>к</w:t>
      </w:r>
      <w:r w:rsidRPr="005B2D4B">
        <w:rPr>
          <w:sz w:val="22"/>
          <w:szCs w:val="22"/>
        </w:rPr>
        <w:t>тики природно-очаговых и социально-значимых инфекцио</w:t>
      </w:r>
      <w:r w:rsidRPr="005B2D4B">
        <w:rPr>
          <w:sz w:val="22"/>
          <w:szCs w:val="22"/>
        </w:rPr>
        <w:t>н</w:t>
      </w:r>
      <w:r w:rsidRPr="005B2D4B">
        <w:rPr>
          <w:sz w:val="22"/>
          <w:szCs w:val="22"/>
        </w:rPr>
        <w:t>ных заболеваний</w:t>
      </w:r>
    </w:p>
    <w:p w:rsidR="000669E4" w:rsidRPr="005B2D4B" w:rsidRDefault="000669E4" w:rsidP="000669E4">
      <w:pPr>
        <w:numPr>
          <w:ilvl w:val="0"/>
          <w:numId w:val="10"/>
        </w:numPr>
        <w:jc w:val="both"/>
        <w:rPr>
          <w:sz w:val="22"/>
          <w:szCs w:val="22"/>
        </w:rPr>
      </w:pPr>
      <w:r w:rsidRPr="005B2D4B">
        <w:rPr>
          <w:sz w:val="22"/>
          <w:szCs w:val="22"/>
        </w:rPr>
        <w:t>В части обеспечения водоснабжения населения:</w:t>
      </w:r>
    </w:p>
    <w:p w:rsidR="000669E4" w:rsidRPr="005B2D4B" w:rsidRDefault="000669E4" w:rsidP="000669E4">
      <w:pPr>
        <w:ind w:left="360"/>
        <w:jc w:val="both"/>
        <w:rPr>
          <w:sz w:val="22"/>
          <w:szCs w:val="22"/>
        </w:rPr>
      </w:pPr>
      <w:r w:rsidRPr="005B2D4B">
        <w:rPr>
          <w:sz w:val="22"/>
          <w:szCs w:val="22"/>
        </w:rPr>
        <w:t>- принять меры к обеспечению соблюдения норм санитарного законодательства при организации питьевого водоснабжения населения с. Куратово, в том числе объектов социал</w:t>
      </w:r>
      <w:r w:rsidRPr="005B2D4B">
        <w:rPr>
          <w:sz w:val="22"/>
          <w:szCs w:val="22"/>
        </w:rPr>
        <w:t>ь</w:t>
      </w:r>
      <w:r w:rsidRPr="005B2D4B">
        <w:rPr>
          <w:sz w:val="22"/>
          <w:szCs w:val="22"/>
        </w:rPr>
        <w:t>ной сферы;</w:t>
      </w:r>
    </w:p>
    <w:p w:rsidR="000669E4" w:rsidRPr="005B2D4B" w:rsidRDefault="002264C5" w:rsidP="000669E4">
      <w:pPr>
        <w:ind w:left="360"/>
        <w:jc w:val="both"/>
        <w:rPr>
          <w:sz w:val="22"/>
          <w:szCs w:val="22"/>
        </w:rPr>
      </w:pPr>
      <w:r w:rsidRPr="005B2D4B">
        <w:rPr>
          <w:sz w:val="22"/>
          <w:szCs w:val="22"/>
        </w:rPr>
        <w:t>- продолжить реализацию мер</w:t>
      </w:r>
      <w:r w:rsidR="000669E4" w:rsidRPr="005B2D4B">
        <w:rPr>
          <w:sz w:val="22"/>
          <w:szCs w:val="22"/>
        </w:rPr>
        <w:t>, направленных на увеличение доли населения Сысольского района, обеспеченного доброкачественной питьевой водой;</w:t>
      </w:r>
    </w:p>
    <w:p w:rsidR="000669E4" w:rsidRPr="005B2D4B" w:rsidRDefault="000669E4" w:rsidP="000669E4">
      <w:pPr>
        <w:numPr>
          <w:ilvl w:val="0"/>
          <w:numId w:val="10"/>
        </w:numPr>
        <w:jc w:val="both"/>
        <w:rPr>
          <w:sz w:val="22"/>
          <w:szCs w:val="22"/>
        </w:rPr>
      </w:pPr>
      <w:r w:rsidRPr="005B2D4B">
        <w:rPr>
          <w:sz w:val="22"/>
          <w:szCs w:val="22"/>
        </w:rPr>
        <w:t>Продолжить работу, направленную на обеспечение учреждений образования и летних оздоров</w:t>
      </w:r>
      <w:r w:rsidRPr="005B2D4B">
        <w:rPr>
          <w:sz w:val="22"/>
          <w:szCs w:val="22"/>
        </w:rPr>
        <w:t>и</w:t>
      </w:r>
      <w:r w:rsidRPr="005B2D4B">
        <w:rPr>
          <w:sz w:val="22"/>
          <w:szCs w:val="22"/>
        </w:rPr>
        <w:t>тельных учреждений качественными пищевыми продуктами, соблюдение норм питания, калори</w:t>
      </w:r>
      <w:r w:rsidRPr="005B2D4B">
        <w:rPr>
          <w:sz w:val="22"/>
          <w:szCs w:val="22"/>
        </w:rPr>
        <w:t>й</w:t>
      </w:r>
      <w:r w:rsidRPr="005B2D4B">
        <w:rPr>
          <w:sz w:val="22"/>
          <w:szCs w:val="22"/>
        </w:rPr>
        <w:t>ности и пищевой ценности рационов питания</w:t>
      </w:r>
      <w:r w:rsidR="00704A0B" w:rsidRPr="005B2D4B">
        <w:rPr>
          <w:sz w:val="22"/>
          <w:szCs w:val="22"/>
        </w:rPr>
        <w:t xml:space="preserve"> (в том числе посредством р</w:t>
      </w:r>
      <w:r w:rsidR="00704A0B" w:rsidRPr="005B2D4B">
        <w:rPr>
          <w:sz w:val="22"/>
          <w:szCs w:val="22"/>
        </w:rPr>
        <w:t>о</w:t>
      </w:r>
      <w:r w:rsidR="00704A0B" w:rsidRPr="005B2D4B">
        <w:rPr>
          <w:sz w:val="22"/>
          <w:szCs w:val="22"/>
        </w:rPr>
        <w:t>дительского контроля за качеством питания)</w:t>
      </w:r>
      <w:r w:rsidRPr="005B2D4B">
        <w:rPr>
          <w:sz w:val="22"/>
          <w:szCs w:val="22"/>
        </w:rPr>
        <w:t xml:space="preserve">, </w:t>
      </w:r>
      <w:r w:rsidR="001755E9" w:rsidRPr="005B2D4B">
        <w:rPr>
          <w:sz w:val="22"/>
          <w:szCs w:val="22"/>
        </w:rPr>
        <w:t xml:space="preserve">а также </w:t>
      </w:r>
      <w:r w:rsidRPr="005B2D4B">
        <w:rPr>
          <w:sz w:val="22"/>
          <w:szCs w:val="22"/>
        </w:rPr>
        <w:t>укреплению материально-технической базы пищеблоков</w:t>
      </w:r>
      <w:r w:rsidR="001755E9" w:rsidRPr="005B2D4B">
        <w:rPr>
          <w:sz w:val="22"/>
          <w:szCs w:val="22"/>
        </w:rPr>
        <w:t xml:space="preserve"> дошкольных учреждений</w:t>
      </w:r>
      <w:r w:rsidRPr="005B2D4B">
        <w:rPr>
          <w:sz w:val="22"/>
          <w:szCs w:val="22"/>
        </w:rPr>
        <w:t>.</w:t>
      </w:r>
      <w:r w:rsidR="00704A0B" w:rsidRPr="005B2D4B">
        <w:rPr>
          <w:sz w:val="22"/>
          <w:szCs w:val="22"/>
        </w:rPr>
        <w:t xml:space="preserve"> Обеспечить лабораторно-инструментальный контроль качества рационов п</w:t>
      </w:r>
      <w:r w:rsidR="00704A0B" w:rsidRPr="005B2D4B">
        <w:rPr>
          <w:sz w:val="22"/>
          <w:szCs w:val="22"/>
        </w:rPr>
        <w:t>и</w:t>
      </w:r>
      <w:r w:rsidR="00704A0B" w:rsidRPr="005B2D4B">
        <w:rPr>
          <w:sz w:val="22"/>
          <w:szCs w:val="22"/>
        </w:rPr>
        <w:t>тания.</w:t>
      </w:r>
    </w:p>
    <w:p w:rsidR="001755E9" w:rsidRDefault="001755E9" w:rsidP="000E7822">
      <w:pPr>
        <w:jc w:val="both"/>
        <w:rPr>
          <w:sz w:val="22"/>
          <w:szCs w:val="22"/>
        </w:rPr>
      </w:pPr>
    </w:p>
    <w:p w:rsidR="00BF0298" w:rsidRPr="005B2D4B" w:rsidRDefault="00BF0298" w:rsidP="000E7822">
      <w:pPr>
        <w:jc w:val="both"/>
        <w:rPr>
          <w:sz w:val="22"/>
          <w:szCs w:val="22"/>
        </w:rPr>
      </w:pPr>
    </w:p>
    <w:p w:rsidR="00883379" w:rsidRPr="005B2D4B" w:rsidRDefault="00883379" w:rsidP="000E7822">
      <w:pPr>
        <w:jc w:val="both"/>
        <w:rPr>
          <w:sz w:val="22"/>
          <w:szCs w:val="22"/>
        </w:rPr>
      </w:pPr>
      <w:r w:rsidRPr="005B2D4B">
        <w:rPr>
          <w:sz w:val="22"/>
          <w:szCs w:val="22"/>
        </w:rPr>
        <w:t xml:space="preserve">Заместитель начальника территориального </w:t>
      </w:r>
    </w:p>
    <w:p w:rsidR="00883379" w:rsidRPr="005B2D4B" w:rsidRDefault="00883379" w:rsidP="000E7822">
      <w:pPr>
        <w:jc w:val="both"/>
        <w:rPr>
          <w:sz w:val="22"/>
          <w:szCs w:val="22"/>
        </w:rPr>
      </w:pPr>
      <w:r w:rsidRPr="005B2D4B">
        <w:rPr>
          <w:sz w:val="22"/>
          <w:szCs w:val="22"/>
        </w:rPr>
        <w:t xml:space="preserve">отдела Управления Роспотребнадзора </w:t>
      </w:r>
    </w:p>
    <w:p w:rsidR="00883379" w:rsidRPr="005B2D4B" w:rsidRDefault="00883379" w:rsidP="000E7822">
      <w:pPr>
        <w:jc w:val="both"/>
        <w:rPr>
          <w:sz w:val="22"/>
          <w:szCs w:val="22"/>
        </w:rPr>
      </w:pPr>
      <w:r w:rsidRPr="005B2D4B">
        <w:rPr>
          <w:sz w:val="22"/>
          <w:szCs w:val="22"/>
        </w:rPr>
        <w:t xml:space="preserve">по РК в Койгородском районе </w:t>
      </w:r>
      <w:r w:rsidRPr="005B2D4B">
        <w:rPr>
          <w:sz w:val="22"/>
          <w:szCs w:val="22"/>
        </w:rPr>
        <w:tab/>
      </w:r>
      <w:r w:rsidRPr="005B2D4B">
        <w:rPr>
          <w:sz w:val="22"/>
          <w:szCs w:val="22"/>
        </w:rPr>
        <w:tab/>
      </w:r>
      <w:r w:rsidRPr="005B2D4B">
        <w:rPr>
          <w:sz w:val="22"/>
          <w:szCs w:val="22"/>
        </w:rPr>
        <w:tab/>
      </w:r>
      <w:r w:rsidRPr="005B2D4B">
        <w:rPr>
          <w:sz w:val="22"/>
          <w:szCs w:val="22"/>
        </w:rPr>
        <w:tab/>
      </w:r>
      <w:r w:rsidR="000E7822" w:rsidRPr="005B2D4B">
        <w:rPr>
          <w:sz w:val="22"/>
          <w:szCs w:val="22"/>
        </w:rPr>
        <w:tab/>
      </w:r>
      <w:r w:rsidR="000E7822" w:rsidRPr="005B2D4B">
        <w:rPr>
          <w:sz w:val="22"/>
          <w:szCs w:val="22"/>
        </w:rPr>
        <w:tab/>
      </w:r>
      <w:r w:rsidRPr="005B2D4B">
        <w:rPr>
          <w:sz w:val="22"/>
          <w:szCs w:val="22"/>
        </w:rPr>
        <w:tab/>
        <w:t xml:space="preserve">Лузянина Л.Э. </w:t>
      </w:r>
    </w:p>
    <w:p w:rsidR="00146D2E" w:rsidRPr="00C47A15" w:rsidRDefault="00146D2E" w:rsidP="000E7822">
      <w:pPr>
        <w:jc w:val="both"/>
        <w:rPr>
          <w:sz w:val="24"/>
          <w:szCs w:val="24"/>
        </w:rPr>
      </w:pPr>
    </w:p>
    <w:sectPr w:rsidR="00146D2E" w:rsidRPr="00C47A15" w:rsidSect="00351F69">
      <w:headerReference w:type="even" r:id="rId11"/>
      <w:footerReference w:type="even" r:id="rId12"/>
      <w:footerReference w:type="default" r:id="rId13"/>
      <w:type w:val="oddPage"/>
      <w:pgSz w:w="11906" w:h="16838" w:code="9"/>
      <w:pgMar w:top="851" w:right="991" w:bottom="993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4E4" w:rsidRDefault="002B74E4">
      <w:r>
        <w:separator/>
      </w:r>
    </w:p>
  </w:endnote>
  <w:endnote w:type="continuationSeparator" w:id="1">
    <w:p w:rsidR="002B74E4" w:rsidRDefault="002B7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lo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4C5" w:rsidRDefault="002264C5" w:rsidP="00D676DB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64C5" w:rsidRDefault="002264C5" w:rsidP="00D676DB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0445082"/>
      <w:docPartObj>
        <w:docPartGallery w:val="Page Numbers (Bottom of Page)"/>
        <w:docPartUnique/>
      </w:docPartObj>
    </w:sdtPr>
    <w:sdtContent>
      <w:p w:rsidR="002264C5" w:rsidRDefault="002264C5">
        <w:pPr>
          <w:pStyle w:val="a9"/>
          <w:jc w:val="right"/>
        </w:pPr>
        <w:fldSimple w:instr=" PAGE   \* MERGEFORMAT ">
          <w:r w:rsidR="00BF0298">
            <w:rPr>
              <w:noProof/>
            </w:rPr>
            <w:t>12</w:t>
          </w:r>
        </w:fldSimple>
      </w:p>
    </w:sdtContent>
  </w:sdt>
  <w:p w:rsidR="002264C5" w:rsidRDefault="002264C5" w:rsidP="0014216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4E4" w:rsidRDefault="002B74E4">
      <w:r>
        <w:separator/>
      </w:r>
    </w:p>
  </w:footnote>
  <w:footnote w:type="continuationSeparator" w:id="1">
    <w:p w:rsidR="002B74E4" w:rsidRDefault="002B74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4C5" w:rsidRDefault="002264C5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64C5" w:rsidRDefault="002264C5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00F19"/>
    <w:multiLevelType w:val="hybridMultilevel"/>
    <w:tmpl w:val="B63490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8297699"/>
    <w:multiLevelType w:val="hybridMultilevel"/>
    <w:tmpl w:val="518600B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40E846BB"/>
    <w:multiLevelType w:val="multilevel"/>
    <w:tmpl w:val="B6349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CC96085"/>
    <w:multiLevelType w:val="hybridMultilevel"/>
    <w:tmpl w:val="48D800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B463AC"/>
    <w:multiLevelType w:val="hybridMultilevel"/>
    <w:tmpl w:val="32CC3A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6C3175D"/>
    <w:multiLevelType w:val="multilevel"/>
    <w:tmpl w:val="B6349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6BD75468"/>
    <w:multiLevelType w:val="hybridMultilevel"/>
    <w:tmpl w:val="550C4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36064C"/>
    <w:multiLevelType w:val="hybridMultilevel"/>
    <w:tmpl w:val="898657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1A526AD"/>
    <w:multiLevelType w:val="hybridMultilevel"/>
    <w:tmpl w:val="B4E8AF60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0E22B0"/>
    <w:multiLevelType w:val="multilevel"/>
    <w:tmpl w:val="C4AA5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B65A8A"/>
    <w:multiLevelType w:val="hybridMultilevel"/>
    <w:tmpl w:val="40B82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456C6B"/>
    <w:multiLevelType w:val="hybridMultilevel"/>
    <w:tmpl w:val="48B49F1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7B77"/>
    <w:rsid w:val="000020AA"/>
    <w:rsid w:val="000038A0"/>
    <w:rsid w:val="00003952"/>
    <w:rsid w:val="00003A1F"/>
    <w:rsid w:val="00003ED5"/>
    <w:rsid w:val="000041FE"/>
    <w:rsid w:val="000043BB"/>
    <w:rsid w:val="00004E34"/>
    <w:rsid w:val="000050D5"/>
    <w:rsid w:val="000052F0"/>
    <w:rsid w:val="0000618C"/>
    <w:rsid w:val="000062A0"/>
    <w:rsid w:val="00007656"/>
    <w:rsid w:val="00007D00"/>
    <w:rsid w:val="00010649"/>
    <w:rsid w:val="00011653"/>
    <w:rsid w:val="0001171E"/>
    <w:rsid w:val="00011DBF"/>
    <w:rsid w:val="000121EC"/>
    <w:rsid w:val="000132A8"/>
    <w:rsid w:val="00013490"/>
    <w:rsid w:val="00013A5F"/>
    <w:rsid w:val="00014B50"/>
    <w:rsid w:val="00014BF9"/>
    <w:rsid w:val="00014C08"/>
    <w:rsid w:val="0001568A"/>
    <w:rsid w:val="00015908"/>
    <w:rsid w:val="000165A7"/>
    <w:rsid w:val="00016E52"/>
    <w:rsid w:val="0001745F"/>
    <w:rsid w:val="000204DC"/>
    <w:rsid w:val="00021263"/>
    <w:rsid w:val="00022661"/>
    <w:rsid w:val="00023911"/>
    <w:rsid w:val="00023DDA"/>
    <w:rsid w:val="0002447F"/>
    <w:rsid w:val="00025C30"/>
    <w:rsid w:val="000263D2"/>
    <w:rsid w:val="00026AA6"/>
    <w:rsid w:val="00026ABE"/>
    <w:rsid w:val="000277B5"/>
    <w:rsid w:val="00027E23"/>
    <w:rsid w:val="000303B7"/>
    <w:rsid w:val="000304ED"/>
    <w:rsid w:val="00030C87"/>
    <w:rsid w:val="00030CB1"/>
    <w:rsid w:val="000314C1"/>
    <w:rsid w:val="00031EF2"/>
    <w:rsid w:val="00031F31"/>
    <w:rsid w:val="000320AC"/>
    <w:rsid w:val="00033416"/>
    <w:rsid w:val="00033A75"/>
    <w:rsid w:val="00034BCE"/>
    <w:rsid w:val="00034C08"/>
    <w:rsid w:val="00036092"/>
    <w:rsid w:val="000371DC"/>
    <w:rsid w:val="00041407"/>
    <w:rsid w:val="00041BF9"/>
    <w:rsid w:val="00042264"/>
    <w:rsid w:val="0004255E"/>
    <w:rsid w:val="0004257F"/>
    <w:rsid w:val="0004281F"/>
    <w:rsid w:val="00045CCF"/>
    <w:rsid w:val="000465E6"/>
    <w:rsid w:val="00046CFB"/>
    <w:rsid w:val="00047079"/>
    <w:rsid w:val="0004761D"/>
    <w:rsid w:val="000476AA"/>
    <w:rsid w:val="000476AE"/>
    <w:rsid w:val="000502ED"/>
    <w:rsid w:val="0005059A"/>
    <w:rsid w:val="00051094"/>
    <w:rsid w:val="0005158C"/>
    <w:rsid w:val="00052497"/>
    <w:rsid w:val="000529E1"/>
    <w:rsid w:val="000536E1"/>
    <w:rsid w:val="000536F7"/>
    <w:rsid w:val="000538E4"/>
    <w:rsid w:val="00053FE4"/>
    <w:rsid w:val="00055289"/>
    <w:rsid w:val="00055D8E"/>
    <w:rsid w:val="00060444"/>
    <w:rsid w:val="00060C3E"/>
    <w:rsid w:val="00060ED7"/>
    <w:rsid w:val="00060F1A"/>
    <w:rsid w:val="00061E71"/>
    <w:rsid w:val="000631D8"/>
    <w:rsid w:val="000634E3"/>
    <w:rsid w:val="0006425F"/>
    <w:rsid w:val="0006539E"/>
    <w:rsid w:val="00065711"/>
    <w:rsid w:val="00065B4A"/>
    <w:rsid w:val="00065DF5"/>
    <w:rsid w:val="000669E4"/>
    <w:rsid w:val="00066AA3"/>
    <w:rsid w:val="00066BB3"/>
    <w:rsid w:val="00067380"/>
    <w:rsid w:val="00067579"/>
    <w:rsid w:val="000675E4"/>
    <w:rsid w:val="00067BB4"/>
    <w:rsid w:val="000714E2"/>
    <w:rsid w:val="00072192"/>
    <w:rsid w:val="00073616"/>
    <w:rsid w:val="000747ED"/>
    <w:rsid w:val="00074BFB"/>
    <w:rsid w:val="000750AF"/>
    <w:rsid w:val="00075985"/>
    <w:rsid w:val="00076745"/>
    <w:rsid w:val="00076FB2"/>
    <w:rsid w:val="000773C3"/>
    <w:rsid w:val="00077A73"/>
    <w:rsid w:val="00077D5D"/>
    <w:rsid w:val="00080069"/>
    <w:rsid w:val="00080D78"/>
    <w:rsid w:val="00081CA9"/>
    <w:rsid w:val="00083B5C"/>
    <w:rsid w:val="0008409B"/>
    <w:rsid w:val="00084439"/>
    <w:rsid w:val="00084F36"/>
    <w:rsid w:val="00085D28"/>
    <w:rsid w:val="000872C0"/>
    <w:rsid w:val="000875E8"/>
    <w:rsid w:val="00087BE2"/>
    <w:rsid w:val="00087E57"/>
    <w:rsid w:val="0009015F"/>
    <w:rsid w:val="00090605"/>
    <w:rsid w:val="0009084E"/>
    <w:rsid w:val="0009103D"/>
    <w:rsid w:val="00091393"/>
    <w:rsid w:val="00092653"/>
    <w:rsid w:val="00092EB9"/>
    <w:rsid w:val="000A05AD"/>
    <w:rsid w:val="000A072D"/>
    <w:rsid w:val="000A0D51"/>
    <w:rsid w:val="000A0DD5"/>
    <w:rsid w:val="000A11AD"/>
    <w:rsid w:val="000A1E4D"/>
    <w:rsid w:val="000A2601"/>
    <w:rsid w:val="000A28F5"/>
    <w:rsid w:val="000A2CE5"/>
    <w:rsid w:val="000A3EEA"/>
    <w:rsid w:val="000A3F6F"/>
    <w:rsid w:val="000A4222"/>
    <w:rsid w:val="000A4E33"/>
    <w:rsid w:val="000A63F7"/>
    <w:rsid w:val="000A6CB8"/>
    <w:rsid w:val="000A7253"/>
    <w:rsid w:val="000A762B"/>
    <w:rsid w:val="000A794B"/>
    <w:rsid w:val="000A7D01"/>
    <w:rsid w:val="000B04A6"/>
    <w:rsid w:val="000B04C9"/>
    <w:rsid w:val="000B0668"/>
    <w:rsid w:val="000B079D"/>
    <w:rsid w:val="000B0D91"/>
    <w:rsid w:val="000B269B"/>
    <w:rsid w:val="000B2F30"/>
    <w:rsid w:val="000B2FD6"/>
    <w:rsid w:val="000B4918"/>
    <w:rsid w:val="000B491B"/>
    <w:rsid w:val="000B4D44"/>
    <w:rsid w:val="000B675E"/>
    <w:rsid w:val="000B6FCD"/>
    <w:rsid w:val="000B75A7"/>
    <w:rsid w:val="000C07CC"/>
    <w:rsid w:val="000C109F"/>
    <w:rsid w:val="000C1CB3"/>
    <w:rsid w:val="000C1F18"/>
    <w:rsid w:val="000C2B16"/>
    <w:rsid w:val="000C3333"/>
    <w:rsid w:val="000C3458"/>
    <w:rsid w:val="000C47A7"/>
    <w:rsid w:val="000C48B3"/>
    <w:rsid w:val="000C4D71"/>
    <w:rsid w:val="000C4F76"/>
    <w:rsid w:val="000C61C7"/>
    <w:rsid w:val="000C6775"/>
    <w:rsid w:val="000C6BC8"/>
    <w:rsid w:val="000C6D8E"/>
    <w:rsid w:val="000C7535"/>
    <w:rsid w:val="000C7A7A"/>
    <w:rsid w:val="000D0100"/>
    <w:rsid w:val="000D01B2"/>
    <w:rsid w:val="000D0786"/>
    <w:rsid w:val="000D1151"/>
    <w:rsid w:val="000D1DBD"/>
    <w:rsid w:val="000D1E32"/>
    <w:rsid w:val="000D25CB"/>
    <w:rsid w:val="000D29F0"/>
    <w:rsid w:val="000D3DD5"/>
    <w:rsid w:val="000D4105"/>
    <w:rsid w:val="000D426F"/>
    <w:rsid w:val="000D4757"/>
    <w:rsid w:val="000D49DA"/>
    <w:rsid w:val="000D6236"/>
    <w:rsid w:val="000D6C19"/>
    <w:rsid w:val="000E0B66"/>
    <w:rsid w:val="000E0C6F"/>
    <w:rsid w:val="000E0D86"/>
    <w:rsid w:val="000E1976"/>
    <w:rsid w:val="000E1AC2"/>
    <w:rsid w:val="000E2083"/>
    <w:rsid w:val="000E2568"/>
    <w:rsid w:val="000E3A07"/>
    <w:rsid w:val="000E3E38"/>
    <w:rsid w:val="000E4655"/>
    <w:rsid w:val="000E4782"/>
    <w:rsid w:val="000E565D"/>
    <w:rsid w:val="000E5CB3"/>
    <w:rsid w:val="000E6EF5"/>
    <w:rsid w:val="000E7822"/>
    <w:rsid w:val="000E7B77"/>
    <w:rsid w:val="000E7CBC"/>
    <w:rsid w:val="000F0460"/>
    <w:rsid w:val="000F1B51"/>
    <w:rsid w:val="000F2198"/>
    <w:rsid w:val="000F2D1B"/>
    <w:rsid w:val="000F307E"/>
    <w:rsid w:val="000F4529"/>
    <w:rsid w:val="000F452F"/>
    <w:rsid w:val="000F4C6D"/>
    <w:rsid w:val="000F4FA7"/>
    <w:rsid w:val="000F5965"/>
    <w:rsid w:val="000F629A"/>
    <w:rsid w:val="000F63CE"/>
    <w:rsid w:val="000F7A7E"/>
    <w:rsid w:val="000F7A80"/>
    <w:rsid w:val="00100504"/>
    <w:rsid w:val="001011EA"/>
    <w:rsid w:val="001014C4"/>
    <w:rsid w:val="001019D8"/>
    <w:rsid w:val="00102566"/>
    <w:rsid w:val="00104D73"/>
    <w:rsid w:val="001069CE"/>
    <w:rsid w:val="00107AFF"/>
    <w:rsid w:val="0011035F"/>
    <w:rsid w:val="001109A5"/>
    <w:rsid w:val="0011291B"/>
    <w:rsid w:val="00113E9C"/>
    <w:rsid w:val="00113F04"/>
    <w:rsid w:val="001143BA"/>
    <w:rsid w:val="001147CC"/>
    <w:rsid w:val="00114A41"/>
    <w:rsid w:val="001151B5"/>
    <w:rsid w:val="00115A65"/>
    <w:rsid w:val="00115FF1"/>
    <w:rsid w:val="0011615D"/>
    <w:rsid w:val="00116463"/>
    <w:rsid w:val="00120557"/>
    <w:rsid w:val="00120B91"/>
    <w:rsid w:val="00121BB9"/>
    <w:rsid w:val="00121DF5"/>
    <w:rsid w:val="00122ADF"/>
    <w:rsid w:val="00124DC2"/>
    <w:rsid w:val="001251FF"/>
    <w:rsid w:val="00125F0A"/>
    <w:rsid w:val="001263C0"/>
    <w:rsid w:val="001264DF"/>
    <w:rsid w:val="00126993"/>
    <w:rsid w:val="00127A7C"/>
    <w:rsid w:val="00127DC1"/>
    <w:rsid w:val="001300C6"/>
    <w:rsid w:val="0013015C"/>
    <w:rsid w:val="00131B12"/>
    <w:rsid w:val="0013204B"/>
    <w:rsid w:val="00132917"/>
    <w:rsid w:val="00132A51"/>
    <w:rsid w:val="00134106"/>
    <w:rsid w:val="001348F3"/>
    <w:rsid w:val="00134B03"/>
    <w:rsid w:val="00134BAE"/>
    <w:rsid w:val="00134E1C"/>
    <w:rsid w:val="001355FB"/>
    <w:rsid w:val="00135C7D"/>
    <w:rsid w:val="001361DB"/>
    <w:rsid w:val="00136A8B"/>
    <w:rsid w:val="001375BD"/>
    <w:rsid w:val="001376AA"/>
    <w:rsid w:val="00137774"/>
    <w:rsid w:val="00137D9E"/>
    <w:rsid w:val="0014216C"/>
    <w:rsid w:val="00142780"/>
    <w:rsid w:val="00142792"/>
    <w:rsid w:val="00142799"/>
    <w:rsid w:val="0014296B"/>
    <w:rsid w:val="001435EF"/>
    <w:rsid w:val="0014481B"/>
    <w:rsid w:val="00144AB3"/>
    <w:rsid w:val="00144E78"/>
    <w:rsid w:val="00146D2E"/>
    <w:rsid w:val="00146EBC"/>
    <w:rsid w:val="00146F03"/>
    <w:rsid w:val="00147279"/>
    <w:rsid w:val="00147392"/>
    <w:rsid w:val="001473BD"/>
    <w:rsid w:val="00147806"/>
    <w:rsid w:val="0014798A"/>
    <w:rsid w:val="001504DA"/>
    <w:rsid w:val="00150A0B"/>
    <w:rsid w:val="00151311"/>
    <w:rsid w:val="0015149A"/>
    <w:rsid w:val="00151970"/>
    <w:rsid w:val="0015217F"/>
    <w:rsid w:val="001526EC"/>
    <w:rsid w:val="0015272B"/>
    <w:rsid w:val="00152968"/>
    <w:rsid w:val="00153B56"/>
    <w:rsid w:val="00153CD5"/>
    <w:rsid w:val="00155AA7"/>
    <w:rsid w:val="00156F67"/>
    <w:rsid w:val="00157871"/>
    <w:rsid w:val="00157ED7"/>
    <w:rsid w:val="0016018C"/>
    <w:rsid w:val="0016079D"/>
    <w:rsid w:val="001616CE"/>
    <w:rsid w:val="00161868"/>
    <w:rsid w:val="00161AF0"/>
    <w:rsid w:val="00162CF9"/>
    <w:rsid w:val="00163D39"/>
    <w:rsid w:val="00164231"/>
    <w:rsid w:val="00164402"/>
    <w:rsid w:val="00164FE1"/>
    <w:rsid w:val="0016667C"/>
    <w:rsid w:val="001666C4"/>
    <w:rsid w:val="0016755B"/>
    <w:rsid w:val="00167BE2"/>
    <w:rsid w:val="0017131B"/>
    <w:rsid w:val="00171FCB"/>
    <w:rsid w:val="001720C8"/>
    <w:rsid w:val="001732FF"/>
    <w:rsid w:val="001754D2"/>
    <w:rsid w:val="001755E9"/>
    <w:rsid w:val="001759C6"/>
    <w:rsid w:val="00175A59"/>
    <w:rsid w:val="00176EA9"/>
    <w:rsid w:val="00176FC5"/>
    <w:rsid w:val="001777FF"/>
    <w:rsid w:val="001778D8"/>
    <w:rsid w:val="0018060A"/>
    <w:rsid w:val="001818F4"/>
    <w:rsid w:val="00182DD2"/>
    <w:rsid w:val="0018322D"/>
    <w:rsid w:val="00183AFD"/>
    <w:rsid w:val="00183F47"/>
    <w:rsid w:val="00184236"/>
    <w:rsid w:val="0018456A"/>
    <w:rsid w:val="001846F0"/>
    <w:rsid w:val="00184935"/>
    <w:rsid w:val="0018547A"/>
    <w:rsid w:val="001858E5"/>
    <w:rsid w:val="001861F3"/>
    <w:rsid w:val="00186C3D"/>
    <w:rsid w:val="00186C7C"/>
    <w:rsid w:val="00187A07"/>
    <w:rsid w:val="00187B6C"/>
    <w:rsid w:val="001912A9"/>
    <w:rsid w:val="0019151F"/>
    <w:rsid w:val="00191E90"/>
    <w:rsid w:val="00192A60"/>
    <w:rsid w:val="00193D04"/>
    <w:rsid w:val="00194DD3"/>
    <w:rsid w:val="00195CC7"/>
    <w:rsid w:val="00196F8C"/>
    <w:rsid w:val="0019776B"/>
    <w:rsid w:val="00197843"/>
    <w:rsid w:val="00197B7E"/>
    <w:rsid w:val="00197EC9"/>
    <w:rsid w:val="001A005A"/>
    <w:rsid w:val="001A033F"/>
    <w:rsid w:val="001A0660"/>
    <w:rsid w:val="001A096A"/>
    <w:rsid w:val="001A0D7D"/>
    <w:rsid w:val="001A105B"/>
    <w:rsid w:val="001A6531"/>
    <w:rsid w:val="001A67B3"/>
    <w:rsid w:val="001A723E"/>
    <w:rsid w:val="001A760E"/>
    <w:rsid w:val="001A7C41"/>
    <w:rsid w:val="001A7EDD"/>
    <w:rsid w:val="001B07FA"/>
    <w:rsid w:val="001B17CD"/>
    <w:rsid w:val="001B36E0"/>
    <w:rsid w:val="001B3909"/>
    <w:rsid w:val="001B4FA7"/>
    <w:rsid w:val="001B5E41"/>
    <w:rsid w:val="001B6175"/>
    <w:rsid w:val="001B66AD"/>
    <w:rsid w:val="001B76C1"/>
    <w:rsid w:val="001B7980"/>
    <w:rsid w:val="001B7A97"/>
    <w:rsid w:val="001C0A0F"/>
    <w:rsid w:val="001C17A4"/>
    <w:rsid w:val="001C1A36"/>
    <w:rsid w:val="001C1C7D"/>
    <w:rsid w:val="001C2C36"/>
    <w:rsid w:val="001C2D2A"/>
    <w:rsid w:val="001C4E37"/>
    <w:rsid w:val="001C593A"/>
    <w:rsid w:val="001C68EB"/>
    <w:rsid w:val="001C71F7"/>
    <w:rsid w:val="001D0623"/>
    <w:rsid w:val="001D0F00"/>
    <w:rsid w:val="001D1979"/>
    <w:rsid w:val="001D2600"/>
    <w:rsid w:val="001D3085"/>
    <w:rsid w:val="001D35C3"/>
    <w:rsid w:val="001D3F66"/>
    <w:rsid w:val="001D434F"/>
    <w:rsid w:val="001D4C38"/>
    <w:rsid w:val="001D549E"/>
    <w:rsid w:val="001D60BD"/>
    <w:rsid w:val="001D61BD"/>
    <w:rsid w:val="001D6958"/>
    <w:rsid w:val="001D6BA9"/>
    <w:rsid w:val="001D7BF6"/>
    <w:rsid w:val="001E06C6"/>
    <w:rsid w:val="001E0E1E"/>
    <w:rsid w:val="001E2424"/>
    <w:rsid w:val="001E35D6"/>
    <w:rsid w:val="001E3DE7"/>
    <w:rsid w:val="001E4880"/>
    <w:rsid w:val="001E523E"/>
    <w:rsid w:val="001E6440"/>
    <w:rsid w:val="001E65D8"/>
    <w:rsid w:val="001E6890"/>
    <w:rsid w:val="001E6E47"/>
    <w:rsid w:val="001E7478"/>
    <w:rsid w:val="001E7632"/>
    <w:rsid w:val="001E764B"/>
    <w:rsid w:val="001E783F"/>
    <w:rsid w:val="001E792B"/>
    <w:rsid w:val="001E793D"/>
    <w:rsid w:val="001F1CA3"/>
    <w:rsid w:val="001F1EE7"/>
    <w:rsid w:val="001F2432"/>
    <w:rsid w:val="001F3005"/>
    <w:rsid w:val="001F3DE7"/>
    <w:rsid w:val="001F3F37"/>
    <w:rsid w:val="001F4B41"/>
    <w:rsid w:val="001F5BB4"/>
    <w:rsid w:val="001F62BE"/>
    <w:rsid w:val="001F6E6C"/>
    <w:rsid w:val="00200A73"/>
    <w:rsid w:val="00201EF8"/>
    <w:rsid w:val="002020F3"/>
    <w:rsid w:val="00202566"/>
    <w:rsid w:val="00203C4C"/>
    <w:rsid w:val="00205011"/>
    <w:rsid w:val="00205078"/>
    <w:rsid w:val="00205FC7"/>
    <w:rsid w:val="00207544"/>
    <w:rsid w:val="00207E70"/>
    <w:rsid w:val="00207E76"/>
    <w:rsid w:val="00207FF7"/>
    <w:rsid w:val="002118E5"/>
    <w:rsid w:val="00212E48"/>
    <w:rsid w:val="00213991"/>
    <w:rsid w:val="00214179"/>
    <w:rsid w:val="002159FE"/>
    <w:rsid w:val="0021636F"/>
    <w:rsid w:val="0021726A"/>
    <w:rsid w:val="0022042A"/>
    <w:rsid w:val="002205F6"/>
    <w:rsid w:val="0022090F"/>
    <w:rsid w:val="00220CB2"/>
    <w:rsid w:val="00220D1C"/>
    <w:rsid w:val="002215F0"/>
    <w:rsid w:val="00221814"/>
    <w:rsid w:val="00222223"/>
    <w:rsid w:val="0022234E"/>
    <w:rsid w:val="002226CC"/>
    <w:rsid w:val="00222FC6"/>
    <w:rsid w:val="00225659"/>
    <w:rsid w:val="00225C9A"/>
    <w:rsid w:val="0022623B"/>
    <w:rsid w:val="002264C5"/>
    <w:rsid w:val="00226FF8"/>
    <w:rsid w:val="002327B1"/>
    <w:rsid w:val="002327FD"/>
    <w:rsid w:val="002343E9"/>
    <w:rsid w:val="00234C14"/>
    <w:rsid w:val="00235B69"/>
    <w:rsid w:val="0023698A"/>
    <w:rsid w:val="00237172"/>
    <w:rsid w:val="00237EC6"/>
    <w:rsid w:val="002404CD"/>
    <w:rsid w:val="00240D99"/>
    <w:rsid w:val="002423FB"/>
    <w:rsid w:val="0024284B"/>
    <w:rsid w:val="00243EA8"/>
    <w:rsid w:val="00244C1B"/>
    <w:rsid w:val="00244DAA"/>
    <w:rsid w:val="00244EC1"/>
    <w:rsid w:val="00245473"/>
    <w:rsid w:val="002454D5"/>
    <w:rsid w:val="00245747"/>
    <w:rsid w:val="00245F57"/>
    <w:rsid w:val="00246BAB"/>
    <w:rsid w:val="002504E1"/>
    <w:rsid w:val="00252F4C"/>
    <w:rsid w:val="00253B85"/>
    <w:rsid w:val="00256A3E"/>
    <w:rsid w:val="00257A3B"/>
    <w:rsid w:val="002603EB"/>
    <w:rsid w:val="00260509"/>
    <w:rsid w:val="002614C2"/>
    <w:rsid w:val="002621B7"/>
    <w:rsid w:val="00262C4D"/>
    <w:rsid w:val="0026305F"/>
    <w:rsid w:val="00263EFB"/>
    <w:rsid w:val="00264001"/>
    <w:rsid w:val="00264AAD"/>
    <w:rsid w:val="00264D89"/>
    <w:rsid w:val="00266A0E"/>
    <w:rsid w:val="0026781E"/>
    <w:rsid w:val="00267FDE"/>
    <w:rsid w:val="0027020A"/>
    <w:rsid w:val="00270561"/>
    <w:rsid w:val="00271C41"/>
    <w:rsid w:val="00271F19"/>
    <w:rsid w:val="00274638"/>
    <w:rsid w:val="00277E56"/>
    <w:rsid w:val="00280A22"/>
    <w:rsid w:val="002834B0"/>
    <w:rsid w:val="00283706"/>
    <w:rsid w:val="002839FB"/>
    <w:rsid w:val="00285B00"/>
    <w:rsid w:val="0028686A"/>
    <w:rsid w:val="00287276"/>
    <w:rsid w:val="0028778E"/>
    <w:rsid w:val="00287985"/>
    <w:rsid w:val="00287C07"/>
    <w:rsid w:val="00287C7C"/>
    <w:rsid w:val="00290B49"/>
    <w:rsid w:val="00290DED"/>
    <w:rsid w:val="00291517"/>
    <w:rsid w:val="00291EA6"/>
    <w:rsid w:val="002923BB"/>
    <w:rsid w:val="00292BF5"/>
    <w:rsid w:val="002931E0"/>
    <w:rsid w:val="00293341"/>
    <w:rsid w:val="002939F5"/>
    <w:rsid w:val="00293EFC"/>
    <w:rsid w:val="0029489B"/>
    <w:rsid w:val="00294AFB"/>
    <w:rsid w:val="0029592D"/>
    <w:rsid w:val="00295EDC"/>
    <w:rsid w:val="00295FB1"/>
    <w:rsid w:val="0029665D"/>
    <w:rsid w:val="00296E86"/>
    <w:rsid w:val="002970F6"/>
    <w:rsid w:val="0029750C"/>
    <w:rsid w:val="002A0499"/>
    <w:rsid w:val="002A05EC"/>
    <w:rsid w:val="002A05F4"/>
    <w:rsid w:val="002A0CD6"/>
    <w:rsid w:val="002A1671"/>
    <w:rsid w:val="002A1731"/>
    <w:rsid w:val="002A17D9"/>
    <w:rsid w:val="002A1ADD"/>
    <w:rsid w:val="002A1F00"/>
    <w:rsid w:val="002A22DA"/>
    <w:rsid w:val="002A28F5"/>
    <w:rsid w:val="002A3648"/>
    <w:rsid w:val="002A36E2"/>
    <w:rsid w:val="002A3997"/>
    <w:rsid w:val="002A3ECF"/>
    <w:rsid w:val="002A42F0"/>
    <w:rsid w:val="002A46FC"/>
    <w:rsid w:val="002A5FFE"/>
    <w:rsid w:val="002A60B0"/>
    <w:rsid w:val="002A6194"/>
    <w:rsid w:val="002A67B3"/>
    <w:rsid w:val="002A6EA5"/>
    <w:rsid w:val="002A7406"/>
    <w:rsid w:val="002A78EF"/>
    <w:rsid w:val="002A7ACB"/>
    <w:rsid w:val="002B070A"/>
    <w:rsid w:val="002B1827"/>
    <w:rsid w:val="002B1D50"/>
    <w:rsid w:val="002B227E"/>
    <w:rsid w:val="002B22DC"/>
    <w:rsid w:val="002B2ADA"/>
    <w:rsid w:val="002B4D99"/>
    <w:rsid w:val="002B6A49"/>
    <w:rsid w:val="002B72CA"/>
    <w:rsid w:val="002B74E4"/>
    <w:rsid w:val="002C053E"/>
    <w:rsid w:val="002C2471"/>
    <w:rsid w:val="002C2F5C"/>
    <w:rsid w:val="002C34CA"/>
    <w:rsid w:val="002C353A"/>
    <w:rsid w:val="002C3CF5"/>
    <w:rsid w:val="002C46D2"/>
    <w:rsid w:val="002C5312"/>
    <w:rsid w:val="002C5D95"/>
    <w:rsid w:val="002C5E89"/>
    <w:rsid w:val="002C62B9"/>
    <w:rsid w:val="002C6625"/>
    <w:rsid w:val="002C6AA3"/>
    <w:rsid w:val="002C73FE"/>
    <w:rsid w:val="002C7F14"/>
    <w:rsid w:val="002D0AAE"/>
    <w:rsid w:val="002D0E16"/>
    <w:rsid w:val="002D1559"/>
    <w:rsid w:val="002D2370"/>
    <w:rsid w:val="002D30DE"/>
    <w:rsid w:val="002D3869"/>
    <w:rsid w:val="002D5737"/>
    <w:rsid w:val="002D5C87"/>
    <w:rsid w:val="002D6979"/>
    <w:rsid w:val="002D70EC"/>
    <w:rsid w:val="002D72C7"/>
    <w:rsid w:val="002D7B53"/>
    <w:rsid w:val="002E06F8"/>
    <w:rsid w:val="002E1035"/>
    <w:rsid w:val="002E1437"/>
    <w:rsid w:val="002E2AA0"/>
    <w:rsid w:val="002E345D"/>
    <w:rsid w:val="002E477A"/>
    <w:rsid w:val="002E4DD3"/>
    <w:rsid w:val="002E5B48"/>
    <w:rsid w:val="002E60A7"/>
    <w:rsid w:val="002E6A05"/>
    <w:rsid w:val="002E6C8F"/>
    <w:rsid w:val="002E7202"/>
    <w:rsid w:val="002F0342"/>
    <w:rsid w:val="002F06E3"/>
    <w:rsid w:val="002F1007"/>
    <w:rsid w:val="002F19FF"/>
    <w:rsid w:val="002F1A0D"/>
    <w:rsid w:val="002F1BD9"/>
    <w:rsid w:val="002F1D51"/>
    <w:rsid w:val="002F3B3E"/>
    <w:rsid w:val="002F4319"/>
    <w:rsid w:val="002F4583"/>
    <w:rsid w:val="002F52A4"/>
    <w:rsid w:val="002F57DD"/>
    <w:rsid w:val="002F5827"/>
    <w:rsid w:val="002F75CF"/>
    <w:rsid w:val="002F7CDB"/>
    <w:rsid w:val="00300A59"/>
    <w:rsid w:val="00300B28"/>
    <w:rsid w:val="00300DC1"/>
    <w:rsid w:val="00302201"/>
    <w:rsid w:val="00304069"/>
    <w:rsid w:val="00304DDB"/>
    <w:rsid w:val="00304FF3"/>
    <w:rsid w:val="00305A62"/>
    <w:rsid w:val="00305C53"/>
    <w:rsid w:val="00305F37"/>
    <w:rsid w:val="003066C6"/>
    <w:rsid w:val="0031036E"/>
    <w:rsid w:val="0031128B"/>
    <w:rsid w:val="00312887"/>
    <w:rsid w:val="00312CE1"/>
    <w:rsid w:val="00313133"/>
    <w:rsid w:val="00313648"/>
    <w:rsid w:val="00313ED8"/>
    <w:rsid w:val="00314684"/>
    <w:rsid w:val="00314A48"/>
    <w:rsid w:val="00314E08"/>
    <w:rsid w:val="0031547E"/>
    <w:rsid w:val="003160F6"/>
    <w:rsid w:val="003168F2"/>
    <w:rsid w:val="003179CE"/>
    <w:rsid w:val="00320710"/>
    <w:rsid w:val="00320E10"/>
    <w:rsid w:val="00321092"/>
    <w:rsid w:val="00321A77"/>
    <w:rsid w:val="00321C53"/>
    <w:rsid w:val="00321DDC"/>
    <w:rsid w:val="003237E8"/>
    <w:rsid w:val="003239A2"/>
    <w:rsid w:val="00323D1C"/>
    <w:rsid w:val="00324CD9"/>
    <w:rsid w:val="00325C68"/>
    <w:rsid w:val="003302EA"/>
    <w:rsid w:val="003306D9"/>
    <w:rsid w:val="00330BCF"/>
    <w:rsid w:val="00330C71"/>
    <w:rsid w:val="003315FD"/>
    <w:rsid w:val="003318BB"/>
    <w:rsid w:val="00332C4B"/>
    <w:rsid w:val="00333785"/>
    <w:rsid w:val="00335AB2"/>
    <w:rsid w:val="00335C27"/>
    <w:rsid w:val="00336A8F"/>
    <w:rsid w:val="00337865"/>
    <w:rsid w:val="003417D0"/>
    <w:rsid w:val="00342B5B"/>
    <w:rsid w:val="00343076"/>
    <w:rsid w:val="003433F9"/>
    <w:rsid w:val="00343E83"/>
    <w:rsid w:val="00344EC4"/>
    <w:rsid w:val="0034670D"/>
    <w:rsid w:val="003477A5"/>
    <w:rsid w:val="00347AFB"/>
    <w:rsid w:val="003507EC"/>
    <w:rsid w:val="003508DA"/>
    <w:rsid w:val="0035113B"/>
    <w:rsid w:val="0035140D"/>
    <w:rsid w:val="00351F69"/>
    <w:rsid w:val="00352FD9"/>
    <w:rsid w:val="00353066"/>
    <w:rsid w:val="00353216"/>
    <w:rsid w:val="003534BF"/>
    <w:rsid w:val="00354918"/>
    <w:rsid w:val="00355071"/>
    <w:rsid w:val="0035524F"/>
    <w:rsid w:val="003576F6"/>
    <w:rsid w:val="0035770E"/>
    <w:rsid w:val="00360A40"/>
    <w:rsid w:val="0036153D"/>
    <w:rsid w:val="00361896"/>
    <w:rsid w:val="00361B5B"/>
    <w:rsid w:val="00361EFF"/>
    <w:rsid w:val="00361F55"/>
    <w:rsid w:val="003627E1"/>
    <w:rsid w:val="0036289F"/>
    <w:rsid w:val="00363179"/>
    <w:rsid w:val="003636BD"/>
    <w:rsid w:val="003637EB"/>
    <w:rsid w:val="00363E9D"/>
    <w:rsid w:val="00364373"/>
    <w:rsid w:val="00364AEC"/>
    <w:rsid w:val="00365385"/>
    <w:rsid w:val="003657BD"/>
    <w:rsid w:val="00365AF2"/>
    <w:rsid w:val="00367617"/>
    <w:rsid w:val="00370947"/>
    <w:rsid w:val="00370D02"/>
    <w:rsid w:val="0037150A"/>
    <w:rsid w:val="00371CE6"/>
    <w:rsid w:val="00371D5B"/>
    <w:rsid w:val="00371D90"/>
    <w:rsid w:val="00371F46"/>
    <w:rsid w:val="0037267D"/>
    <w:rsid w:val="00372CBF"/>
    <w:rsid w:val="00373777"/>
    <w:rsid w:val="003742EE"/>
    <w:rsid w:val="00374E3F"/>
    <w:rsid w:val="00374FA8"/>
    <w:rsid w:val="00376277"/>
    <w:rsid w:val="003778CC"/>
    <w:rsid w:val="00377CA2"/>
    <w:rsid w:val="0038232C"/>
    <w:rsid w:val="00383C7D"/>
    <w:rsid w:val="00384148"/>
    <w:rsid w:val="0038430F"/>
    <w:rsid w:val="00384963"/>
    <w:rsid w:val="00384A43"/>
    <w:rsid w:val="00384FB6"/>
    <w:rsid w:val="0038593A"/>
    <w:rsid w:val="00385BCD"/>
    <w:rsid w:val="003865E9"/>
    <w:rsid w:val="00392791"/>
    <w:rsid w:val="00393B88"/>
    <w:rsid w:val="00393BBF"/>
    <w:rsid w:val="00393BD0"/>
    <w:rsid w:val="00394601"/>
    <w:rsid w:val="00394EC6"/>
    <w:rsid w:val="003952D1"/>
    <w:rsid w:val="00396D04"/>
    <w:rsid w:val="00397094"/>
    <w:rsid w:val="003974EB"/>
    <w:rsid w:val="0039793B"/>
    <w:rsid w:val="003A160F"/>
    <w:rsid w:val="003A16F1"/>
    <w:rsid w:val="003A1A39"/>
    <w:rsid w:val="003A1F38"/>
    <w:rsid w:val="003A2703"/>
    <w:rsid w:val="003A28C7"/>
    <w:rsid w:val="003A2DF4"/>
    <w:rsid w:val="003A3D28"/>
    <w:rsid w:val="003A4876"/>
    <w:rsid w:val="003A4BDC"/>
    <w:rsid w:val="003A5570"/>
    <w:rsid w:val="003A5B91"/>
    <w:rsid w:val="003A5EBA"/>
    <w:rsid w:val="003A6699"/>
    <w:rsid w:val="003A68BE"/>
    <w:rsid w:val="003B0900"/>
    <w:rsid w:val="003B18B8"/>
    <w:rsid w:val="003B19A1"/>
    <w:rsid w:val="003B22AE"/>
    <w:rsid w:val="003B3CFC"/>
    <w:rsid w:val="003B3E53"/>
    <w:rsid w:val="003B4000"/>
    <w:rsid w:val="003B4EC5"/>
    <w:rsid w:val="003B6A41"/>
    <w:rsid w:val="003B7471"/>
    <w:rsid w:val="003B77E2"/>
    <w:rsid w:val="003B7914"/>
    <w:rsid w:val="003C0B91"/>
    <w:rsid w:val="003C0C90"/>
    <w:rsid w:val="003C100F"/>
    <w:rsid w:val="003C16D7"/>
    <w:rsid w:val="003C2748"/>
    <w:rsid w:val="003C2D16"/>
    <w:rsid w:val="003C2F16"/>
    <w:rsid w:val="003C39B5"/>
    <w:rsid w:val="003C40E9"/>
    <w:rsid w:val="003C4796"/>
    <w:rsid w:val="003C5593"/>
    <w:rsid w:val="003C5F26"/>
    <w:rsid w:val="003C676F"/>
    <w:rsid w:val="003C7BFF"/>
    <w:rsid w:val="003C7C0B"/>
    <w:rsid w:val="003D0351"/>
    <w:rsid w:val="003D0C74"/>
    <w:rsid w:val="003D1616"/>
    <w:rsid w:val="003D2767"/>
    <w:rsid w:val="003D3355"/>
    <w:rsid w:val="003D378C"/>
    <w:rsid w:val="003D3F61"/>
    <w:rsid w:val="003D67B6"/>
    <w:rsid w:val="003D7EF8"/>
    <w:rsid w:val="003E05E1"/>
    <w:rsid w:val="003E0766"/>
    <w:rsid w:val="003E0B71"/>
    <w:rsid w:val="003E172B"/>
    <w:rsid w:val="003E19C7"/>
    <w:rsid w:val="003E1F0C"/>
    <w:rsid w:val="003E25CA"/>
    <w:rsid w:val="003E386A"/>
    <w:rsid w:val="003E3B79"/>
    <w:rsid w:val="003E6AD3"/>
    <w:rsid w:val="003E6C15"/>
    <w:rsid w:val="003E6F92"/>
    <w:rsid w:val="003E71AD"/>
    <w:rsid w:val="003F100F"/>
    <w:rsid w:val="003F1D10"/>
    <w:rsid w:val="003F3051"/>
    <w:rsid w:val="003F3D73"/>
    <w:rsid w:val="003F3FBF"/>
    <w:rsid w:val="003F5D16"/>
    <w:rsid w:val="003F630E"/>
    <w:rsid w:val="003F6A9F"/>
    <w:rsid w:val="003F70DA"/>
    <w:rsid w:val="003F725E"/>
    <w:rsid w:val="00401B18"/>
    <w:rsid w:val="004035EF"/>
    <w:rsid w:val="004038E2"/>
    <w:rsid w:val="00403BD6"/>
    <w:rsid w:val="00403D25"/>
    <w:rsid w:val="00404090"/>
    <w:rsid w:val="00404618"/>
    <w:rsid w:val="00405108"/>
    <w:rsid w:val="0040527F"/>
    <w:rsid w:val="00406654"/>
    <w:rsid w:val="004071F2"/>
    <w:rsid w:val="004103C1"/>
    <w:rsid w:val="00410658"/>
    <w:rsid w:val="00410AAA"/>
    <w:rsid w:val="00411569"/>
    <w:rsid w:val="00411FE5"/>
    <w:rsid w:val="00413984"/>
    <w:rsid w:val="00413BC6"/>
    <w:rsid w:val="00413C28"/>
    <w:rsid w:val="00414966"/>
    <w:rsid w:val="00415C78"/>
    <w:rsid w:val="0041653F"/>
    <w:rsid w:val="00416558"/>
    <w:rsid w:val="00416DC8"/>
    <w:rsid w:val="004174C3"/>
    <w:rsid w:val="004176F4"/>
    <w:rsid w:val="004203DB"/>
    <w:rsid w:val="004217BF"/>
    <w:rsid w:val="00424027"/>
    <w:rsid w:val="00424D93"/>
    <w:rsid w:val="004252AA"/>
    <w:rsid w:val="004268A4"/>
    <w:rsid w:val="0042718B"/>
    <w:rsid w:val="004314C6"/>
    <w:rsid w:val="00431CEA"/>
    <w:rsid w:val="0043217E"/>
    <w:rsid w:val="00435949"/>
    <w:rsid w:val="00436E19"/>
    <w:rsid w:val="004370AD"/>
    <w:rsid w:val="00437E0A"/>
    <w:rsid w:val="00437F71"/>
    <w:rsid w:val="00440636"/>
    <w:rsid w:val="00440E28"/>
    <w:rsid w:val="00440F75"/>
    <w:rsid w:val="0044160F"/>
    <w:rsid w:val="004418D3"/>
    <w:rsid w:val="004419FE"/>
    <w:rsid w:val="00441F6C"/>
    <w:rsid w:val="00442DE1"/>
    <w:rsid w:val="004431A7"/>
    <w:rsid w:val="0044478B"/>
    <w:rsid w:val="00444845"/>
    <w:rsid w:val="00444BE5"/>
    <w:rsid w:val="00444D24"/>
    <w:rsid w:val="00445DF7"/>
    <w:rsid w:val="004462BE"/>
    <w:rsid w:val="00446315"/>
    <w:rsid w:val="00446EA0"/>
    <w:rsid w:val="00446F95"/>
    <w:rsid w:val="00447E73"/>
    <w:rsid w:val="00450028"/>
    <w:rsid w:val="004503BB"/>
    <w:rsid w:val="004511A9"/>
    <w:rsid w:val="0045215E"/>
    <w:rsid w:val="00453300"/>
    <w:rsid w:val="004540A9"/>
    <w:rsid w:val="00455CC9"/>
    <w:rsid w:val="00456947"/>
    <w:rsid w:val="00456E31"/>
    <w:rsid w:val="00456E5C"/>
    <w:rsid w:val="00457B13"/>
    <w:rsid w:val="00457C68"/>
    <w:rsid w:val="00457D85"/>
    <w:rsid w:val="004626A8"/>
    <w:rsid w:val="0046282D"/>
    <w:rsid w:val="004639CC"/>
    <w:rsid w:val="00463E8A"/>
    <w:rsid w:val="00463F7E"/>
    <w:rsid w:val="004661A1"/>
    <w:rsid w:val="004666E2"/>
    <w:rsid w:val="00466E14"/>
    <w:rsid w:val="00467D8D"/>
    <w:rsid w:val="004709BE"/>
    <w:rsid w:val="00471A95"/>
    <w:rsid w:val="00471F30"/>
    <w:rsid w:val="0047285A"/>
    <w:rsid w:val="004729C2"/>
    <w:rsid w:val="00473005"/>
    <w:rsid w:val="00473081"/>
    <w:rsid w:val="0047375D"/>
    <w:rsid w:val="00473D87"/>
    <w:rsid w:val="0047502B"/>
    <w:rsid w:val="0047581B"/>
    <w:rsid w:val="00476807"/>
    <w:rsid w:val="00476B30"/>
    <w:rsid w:val="00476D4B"/>
    <w:rsid w:val="004803AF"/>
    <w:rsid w:val="00481849"/>
    <w:rsid w:val="00481C5F"/>
    <w:rsid w:val="00481FF0"/>
    <w:rsid w:val="00482190"/>
    <w:rsid w:val="0048270E"/>
    <w:rsid w:val="0048291C"/>
    <w:rsid w:val="00482CFF"/>
    <w:rsid w:val="00484140"/>
    <w:rsid w:val="00484688"/>
    <w:rsid w:val="00484794"/>
    <w:rsid w:val="0048483B"/>
    <w:rsid w:val="00485E84"/>
    <w:rsid w:val="004867A6"/>
    <w:rsid w:val="004901CB"/>
    <w:rsid w:val="0049044D"/>
    <w:rsid w:val="00490596"/>
    <w:rsid w:val="00490738"/>
    <w:rsid w:val="00490F9E"/>
    <w:rsid w:val="004913D3"/>
    <w:rsid w:val="004916BA"/>
    <w:rsid w:val="00491B52"/>
    <w:rsid w:val="00491C54"/>
    <w:rsid w:val="00491C7D"/>
    <w:rsid w:val="004927CA"/>
    <w:rsid w:val="0049334A"/>
    <w:rsid w:val="004962AF"/>
    <w:rsid w:val="00497513"/>
    <w:rsid w:val="004A11AC"/>
    <w:rsid w:val="004A28A6"/>
    <w:rsid w:val="004A2D44"/>
    <w:rsid w:val="004A3B11"/>
    <w:rsid w:val="004A3EC8"/>
    <w:rsid w:val="004A43A6"/>
    <w:rsid w:val="004A5192"/>
    <w:rsid w:val="004A52CF"/>
    <w:rsid w:val="004A544D"/>
    <w:rsid w:val="004A65C2"/>
    <w:rsid w:val="004A667C"/>
    <w:rsid w:val="004A67C9"/>
    <w:rsid w:val="004B009D"/>
    <w:rsid w:val="004B0687"/>
    <w:rsid w:val="004B1714"/>
    <w:rsid w:val="004B2B48"/>
    <w:rsid w:val="004B2D8C"/>
    <w:rsid w:val="004B3C88"/>
    <w:rsid w:val="004B48B0"/>
    <w:rsid w:val="004B6C20"/>
    <w:rsid w:val="004C00A6"/>
    <w:rsid w:val="004C0192"/>
    <w:rsid w:val="004C0DF7"/>
    <w:rsid w:val="004C1209"/>
    <w:rsid w:val="004C1327"/>
    <w:rsid w:val="004C157A"/>
    <w:rsid w:val="004C2427"/>
    <w:rsid w:val="004C27ED"/>
    <w:rsid w:val="004C28E5"/>
    <w:rsid w:val="004C30B4"/>
    <w:rsid w:val="004C345C"/>
    <w:rsid w:val="004C3B03"/>
    <w:rsid w:val="004C5261"/>
    <w:rsid w:val="004D0414"/>
    <w:rsid w:val="004D0435"/>
    <w:rsid w:val="004D1499"/>
    <w:rsid w:val="004D1B28"/>
    <w:rsid w:val="004D421C"/>
    <w:rsid w:val="004D5C64"/>
    <w:rsid w:val="004D681C"/>
    <w:rsid w:val="004D72E9"/>
    <w:rsid w:val="004D760C"/>
    <w:rsid w:val="004D7728"/>
    <w:rsid w:val="004D7C18"/>
    <w:rsid w:val="004E0093"/>
    <w:rsid w:val="004E01D9"/>
    <w:rsid w:val="004E27DD"/>
    <w:rsid w:val="004E3242"/>
    <w:rsid w:val="004E37BF"/>
    <w:rsid w:val="004E3E24"/>
    <w:rsid w:val="004E4794"/>
    <w:rsid w:val="004E53AC"/>
    <w:rsid w:val="004E6767"/>
    <w:rsid w:val="004E69A4"/>
    <w:rsid w:val="004E6E01"/>
    <w:rsid w:val="004E7014"/>
    <w:rsid w:val="004E7361"/>
    <w:rsid w:val="004E7D15"/>
    <w:rsid w:val="004F0190"/>
    <w:rsid w:val="004F0D88"/>
    <w:rsid w:val="004F124A"/>
    <w:rsid w:val="004F141F"/>
    <w:rsid w:val="004F1FBF"/>
    <w:rsid w:val="004F2D76"/>
    <w:rsid w:val="004F2F6E"/>
    <w:rsid w:val="004F32B5"/>
    <w:rsid w:val="004F39E0"/>
    <w:rsid w:val="004F41AB"/>
    <w:rsid w:val="004F4218"/>
    <w:rsid w:val="004F571B"/>
    <w:rsid w:val="004F5DC2"/>
    <w:rsid w:val="004F6277"/>
    <w:rsid w:val="004F664B"/>
    <w:rsid w:val="004F7A9B"/>
    <w:rsid w:val="004F7C8E"/>
    <w:rsid w:val="00500F94"/>
    <w:rsid w:val="00502D54"/>
    <w:rsid w:val="00504180"/>
    <w:rsid w:val="005041E9"/>
    <w:rsid w:val="00506379"/>
    <w:rsid w:val="0050685A"/>
    <w:rsid w:val="00506B80"/>
    <w:rsid w:val="0051007B"/>
    <w:rsid w:val="00510357"/>
    <w:rsid w:val="005106DE"/>
    <w:rsid w:val="00510F31"/>
    <w:rsid w:val="005112BF"/>
    <w:rsid w:val="0051230A"/>
    <w:rsid w:val="00512D43"/>
    <w:rsid w:val="0051304C"/>
    <w:rsid w:val="005134F9"/>
    <w:rsid w:val="005151C6"/>
    <w:rsid w:val="0051537E"/>
    <w:rsid w:val="00515CD7"/>
    <w:rsid w:val="005166EE"/>
    <w:rsid w:val="00516712"/>
    <w:rsid w:val="00517E23"/>
    <w:rsid w:val="00520543"/>
    <w:rsid w:val="005208C2"/>
    <w:rsid w:val="00521CFE"/>
    <w:rsid w:val="00522065"/>
    <w:rsid w:val="00523517"/>
    <w:rsid w:val="00525235"/>
    <w:rsid w:val="00526077"/>
    <w:rsid w:val="00526CDB"/>
    <w:rsid w:val="00527708"/>
    <w:rsid w:val="00531E76"/>
    <w:rsid w:val="005327D5"/>
    <w:rsid w:val="00532E0E"/>
    <w:rsid w:val="0053457F"/>
    <w:rsid w:val="00535099"/>
    <w:rsid w:val="005351A8"/>
    <w:rsid w:val="0053596C"/>
    <w:rsid w:val="00535FC0"/>
    <w:rsid w:val="00535FE3"/>
    <w:rsid w:val="005372CE"/>
    <w:rsid w:val="00537688"/>
    <w:rsid w:val="00540EF9"/>
    <w:rsid w:val="0054146A"/>
    <w:rsid w:val="00542E66"/>
    <w:rsid w:val="00543368"/>
    <w:rsid w:val="00543370"/>
    <w:rsid w:val="005439C7"/>
    <w:rsid w:val="0054401F"/>
    <w:rsid w:val="005455A1"/>
    <w:rsid w:val="00545699"/>
    <w:rsid w:val="0054576F"/>
    <w:rsid w:val="005459B8"/>
    <w:rsid w:val="00545D58"/>
    <w:rsid w:val="00546256"/>
    <w:rsid w:val="00546BA4"/>
    <w:rsid w:val="00546DB9"/>
    <w:rsid w:val="005476DC"/>
    <w:rsid w:val="00547C9A"/>
    <w:rsid w:val="00547CF2"/>
    <w:rsid w:val="005500B9"/>
    <w:rsid w:val="005500D5"/>
    <w:rsid w:val="005505DE"/>
    <w:rsid w:val="00550978"/>
    <w:rsid w:val="00550B96"/>
    <w:rsid w:val="00551656"/>
    <w:rsid w:val="005519AA"/>
    <w:rsid w:val="00552255"/>
    <w:rsid w:val="005523BE"/>
    <w:rsid w:val="00552F96"/>
    <w:rsid w:val="005536DB"/>
    <w:rsid w:val="00553CC2"/>
    <w:rsid w:val="00554622"/>
    <w:rsid w:val="00556964"/>
    <w:rsid w:val="005605CD"/>
    <w:rsid w:val="00561076"/>
    <w:rsid w:val="00561F08"/>
    <w:rsid w:val="00562826"/>
    <w:rsid w:val="005628E6"/>
    <w:rsid w:val="00564F28"/>
    <w:rsid w:val="00565330"/>
    <w:rsid w:val="005657C9"/>
    <w:rsid w:val="00565ACC"/>
    <w:rsid w:val="00565DAA"/>
    <w:rsid w:val="005672E5"/>
    <w:rsid w:val="00567906"/>
    <w:rsid w:val="005702E9"/>
    <w:rsid w:val="00570486"/>
    <w:rsid w:val="00570E8B"/>
    <w:rsid w:val="0057258A"/>
    <w:rsid w:val="00572DE0"/>
    <w:rsid w:val="00573598"/>
    <w:rsid w:val="005746CB"/>
    <w:rsid w:val="005749C1"/>
    <w:rsid w:val="00575191"/>
    <w:rsid w:val="00575E9A"/>
    <w:rsid w:val="00575FA5"/>
    <w:rsid w:val="00576611"/>
    <w:rsid w:val="005769C5"/>
    <w:rsid w:val="00576F8F"/>
    <w:rsid w:val="00580296"/>
    <w:rsid w:val="00580466"/>
    <w:rsid w:val="00580B59"/>
    <w:rsid w:val="0058137B"/>
    <w:rsid w:val="005833A6"/>
    <w:rsid w:val="00583775"/>
    <w:rsid w:val="005849FD"/>
    <w:rsid w:val="00585797"/>
    <w:rsid w:val="00585FE1"/>
    <w:rsid w:val="00586110"/>
    <w:rsid w:val="00586CEF"/>
    <w:rsid w:val="00587DB5"/>
    <w:rsid w:val="005902C5"/>
    <w:rsid w:val="00591C02"/>
    <w:rsid w:val="00591F22"/>
    <w:rsid w:val="00591FFA"/>
    <w:rsid w:val="005927F2"/>
    <w:rsid w:val="00593342"/>
    <w:rsid w:val="005936C7"/>
    <w:rsid w:val="00593716"/>
    <w:rsid w:val="00594BF3"/>
    <w:rsid w:val="00594E46"/>
    <w:rsid w:val="00595DF5"/>
    <w:rsid w:val="0059617D"/>
    <w:rsid w:val="00597C37"/>
    <w:rsid w:val="005A05C7"/>
    <w:rsid w:val="005A15FE"/>
    <w:rsid w:val="005A3216"/>
    <w:rsid w:val="005A3E57"/>
    <w:rsid w:val="005A5066"/>
    <w:rsid w:val="005A7B3E"/>
    <w:rsid w:val="005B0052"/>
    <w:rsid w:val="005B032F"/>
    <w:rsid w:val="005B0F49"/>
    <w:rsid w:val="005B1C34"/>
    <w:rsid w:val="005B1D03"/>
    <w:rsid w:val="005B1E74"/>
    <w:rsid w:val="005B2D4B"/>
    <w:rsid w:val="005B446C"/>
    <w:rsid w:val="005B46D2"/>
    <w:rsid w:val="005B4888"/>
    <w:rsid w:val="005B4BD9"/>
    <w:rsid w:val="005B4C00"/>
    <w:rsid w:val="005B53F9"/>
    <w:rsid w:val="005B5F3F"/>
    <w:rsid w:val="005B6B9D"/>
    <w:rsid w:val="005B7350"/>
    <w:rsid w:val="005B7FCE"/>
    <w:rsid w:val="005C0535"/>
    <w:rsid w:val="005C0626"/>
    <w:rsid w:val="005C148F"/>
    <w:rsid w:val="005C164A"/>
    <w:rsid w:val="005C1EC0"/>
    <w:rsid w:val="005C2CB8"/>
    <w:rsid w:val="005C3247"/>
    <w:rsid w:val="005C445B"/>
    <w:rsid w:val="005C4B80"/>
    <w:rsid w:val="005C5047"/>
    <w:rsid w:val="005C5349"/>
    <w:rsid w:val="005C6D35"/>
    <w:rsid w:val="005C79F7"/>
    <w:rsid w:val="005C7B57"/>
    <w:rsid w:val="005D0099"/>
    <w:rsid w:val="005D0334"/>
    <w:rsid w:val="005D0AE3"/>
    <w:rsid w:val="005D1B82"/>
    <w:rsid w:val="005D1C31"/>
    <w:rsid w:val="005D1D8B"/>
    <w:rsid w:val="005D247F"/>
    <w:rsid w:val="005D25E7"/>
    <w:rsid w:val="005D3372"/>
    <w:rsid w:val="005D4000"/>
    <w:rsid w:val="005D4094"/>
    <w:rsid w:val="005D4B6E"/>
    <w:rsid w:val="005D5EA5"/>
    <w:rsid w:val="005D65DA"/>
    <w:rsid w:val="005D7FE4"/>
    <w:rsid w:val="005E11B1"/>
    <w:rsid w:val="005E227A"/>
    <w:rsid w:val="005E5F3B"/>
    <w:rsid w:val="005E602F"/>
    <w:rsid w:val="005E6888"/>
    <w:rsid w:val="005E6A91"/>
    <w:rsid w:val="005E736E"/>
    <w:rsid w:val="005E74F7"/>
    <w:rsid w:val="005E7586"/>
    <w:rsid w:val="005F0266"/>
    <w:rsid w:val="005F02E4"/>
    <w:rsid w:val="005F09E8"/>
    <w:rsid w:val="005F181B"/>
    <w:rsid w:val="005F1F0F"/>
    <w:rsid w:val="005F2F7E"/>
    <w:rsid w:val="005F39A7"/>
    <w:rsid w:val="005F3E4D"/>
    <w:rsid w:val="005F47F0"/>
    <w:rsid w:val="005F5F04"/>
    <w:rsid w:val="005F61AB"/>
    <w:rsid w:val="006008EC"/>
    <w:rsid w:val="006011FD"/>
    <w:rsid w:val="006015ED"/>
    <w:rsid w:val="0060222F"/>
    <w:rsid w:val="006027F6"/>
    <w:rsid w:val="006034DE"/>
    <w:rsid w:val="0060406E"/>
    <w:rsid w:val="0060787C"/>
    <w:rsid w:val="00607F88"/>
    <w:rsid w:val="0061035C"/>
    <w:rsid w:val="00610406"/>
    <w:rsid w:val="006117D2"/>
    <w:rsid w:val="00614728"/>
    <w:rsid w:val="00615538"/>
    <w:rsid w:val="00616EAE"/>
    <w:rsid w:val="0061760D"/>
    <w:rsid w:val="006176C2"/>
    <w:rsid w:val="00620E40"/>
    <w:rsid w:val="006228AC"/>
    <w:rsid w:val="00623535"/>
    <w:rsid w:val="006243F9"/>
    <w:rsid w:val="00624BF1"/>
    <w:rsid w:val="006258FA"/>
    <w:rsid w:val="006265F9"/>
    <w:rsid w:val="0062698D"/>
    <w:rsid w:val="00626B4B"/>
    <w:rsid w:val="006273A6"/>
    <w:rsid w:val="00630A3A"/>
    <w:rsid w:val="00630E28"/>
    <w:rsid w:val="00630F94"/>
    <w:rsid w:val="006314EB"/>
    <w:rsid w:val="006320C0"/>
    <w:rsid w:val="00633438"/>
    <w:rsid w:val="006334B0"/>
    <w:rsid w:val="0063421C"/>
    <w:rsid w:val="006345AC"/>
    <w:rsid w:val="00634F88"/>
    <w:rsid w:val="00634FAC"/>
    <w:rsid w:val="006353F9"/>
    <w:rsid w:val="006357C1"/>
    <w:rsid w:val="00635CEE"/>
    <w:rsid w:val="00635FA2"/>
    <w:rsid w:val="006363AC"/>
    <w:rsid w:val="00636ED3"/>
    <w:rsid w:val="006370AD"/>
    <w:rsid w:val="00640594"/>
    <w:rsid w:val="0064111B"/>
    <w:rsid w:val="00641D1F"/>
    <w:rsid w:val="00641D35"/>
    <w:rsid w:val="006426E3"/>
    <w:rsid w:val="00643D8C"/>
    <w:rsid w:val="00644329"/>
    <w:rsid w:val="00644F0B"/>
    <w:rsid w:val="00644F50"/>
    <w:rsid w:val="00645EED"/>
    <w:rsid w:val="006462CA"/>
    <w:rsid w:val="006463A7"/>
    <w:rsid w:val="00647506"/>
    <w:rsid w:val="006479E5"/>
    <w:rsid w:val="00647A1D"/>
    <w:rsid w:val="006506C0"/>
    <w:rsid w:val="006514C2"/>
    <w:rsid w:val="00651C80"/>
    <w:rsid w:val="006531CF"/>
    <w:rsid w:val="0065484A"/>
    <w:rsid w:val="0065570D"/>
    <w:rsid w:val="00655D86"/>
    <w:rsid w:val="006562B2"/>
    <w:rsid w:val="00656394"/>
    <w:rsid w:val="00657BCB"/>
    <w:rsid w:val="00657D4B"/>
    <w:rsid w:val="00660049"/>
    <w:rsid w:val="00660239"/>
    <w:rsid w:val="00660776"/>
    <w:rsid w:val="00662A33"/>
    <w:rsid w:val="00662F1B"/>
    <w:rsid w:val="006652ED"/>
    <w:rsid w:val="00666477"/>
    <w:rsid w:val="00666542"/>
    <w:rsid w:val="00667372"/>
    <w:rsid w:val="006673A1"/>
    <w:rsid w:val="00667EC8"/>
    <w:rsid w:val="00667F4E"/>
    <w:rsid w:val="00670434"/>
    <w:rsid w:val="006704BF"/>
    <w:rsid w:val="006705E3"/>
    <w:rsid w:val="006709A2"/>
    <w:rsid w:val="00670CE4"/>
    <w:rsid w:val="00670E7A"/>
    <w:rsid w:val="0067171E"/>
    <w:rsid w:val="00671C8C"/>
    <w:rsid w:val="00672737"/>
    <w:rsid w:val="00672F90"/>
    <w:rsid w:val="0067388C"/>
    <w:rsid w:val="00673BE7"/>
    <w:rsid w:val="00674D01"/>
    <w:rsid w:val="0067594D"/>
    <w:rsid w:val="00675B90"/>
    <w:rsid w:val="006805A3"/>
    <w:rsid w:val="00681013"/>
    <w:rsid w:val="00681B97"/>
    <w:rsid w:val="00682B89"/>
    <w:rsid w:val="00682C81"/>
    <w:rsid w:val="0068464F"/>
    <w:rsid w:val="00684677"/>
    <w:rsid w:val="00685030"/>
    <w:rsid w:val="0068551C"/>
    <w:rsid w:val="00685992"/>
    <w:rsid w:val="00685B48"/>
    <w:rsid w:val="00685DDB"/>
    <w:rsid w:val="006863C1"/>
    <w:rsid w:val="00686471"/>
    <w:rsid w:val="00686FD7"/>
    <w:rsid w:val="00687B2B"/>
    <w:rsid w:val="00687B6F"/>
    <w:rsid w:val="006908BA"/>
    <w:rsid w:val="006916FD"/>
    <w:rsid w:val="00691BCA"/>
    <w:rsid w:val="00691EA3"/>
    <w:rsid w:val="006921C0"/>
    <w:rsid w:val="006922A9"/>
    <w:rsid w:val="0069343C"/>
    <w:rsid w:val="00693C94"/>
    <w:rsid w:val="006944FD"/>
    <w:rsid w:val="00694812"/>
    <w:rsid w:val="00694AFB"/>
    <w:rsid w:val="00696344"/>
    <w:rsid w:val="00697FC9"/>
    <w:rsid w:val="006A1147"/>
    <w:rsid w:val="006A1CCF"/>
    <w:rsid w:val="006A3B92"/>
    <w:rsid w:val="006A3CC4"/>
    <w:rsid w:val="006A4069"/>
    <w:rsid w:val="006A4166"/>
    <w:rsid w:val="006A459A"/>
    <w:rsid w:val="006A6178"/>
    <w:rsid w:val="006A660A"/>
    <w:rsid w:val="006A6BF3"/>
    <w:rsid w:val="006A6E5A"/>
    <w:rsid w:val="006A7342"/>
    <w:rsid w:val="006B011A"/>
    <w:rsid w:val="006B084A"/>
    <w:rsid w:val="006B1058"/>
    <w:rsid w:val="006B266E"/>
    <w:rsid w:val="006B3019"/>
    <w:rsid w:val="006B3573"/>
    <w:rsid w:val="006B39EA"/>
    <w:rsid w:val="006B3FD5"/>
    <w:rsid w:val="006B40D8"/>
    <w:rsid w:val="006B52F4"/>
    <w:rsid w:val="006B67C8"/>
    <w:rsid w:val="006B7B1A"/>
    <w:rsid w:val="006C0029"/>
    <w:rsid w:val="006C09B5"/>
    <w:rsid w:val="006C0A8D"/>
    <w:rsid w:val="006C267A"/>
    <w:rsid w:val="006C398B"/>
    <w:rsid w:val="006C5788"/>
    <w:rsid w:val="006C5CC2"/>
    <w:rsid w:val="006C7382"/>
    <w:rsid w:val="006C7AA7"/>
    <w:rsid w:val="006C7F31"/>
    <w:rsid w:val="006D32BB"/>
    <w:rsid w:val="006D65E3"/>
    <w:rsid w:val="006D6768"/>
    <w:rsid w:val="006D77AA"/>
    <w:rsid w:val="006D7C61"/>
    <w:rsid w:val="006E133C"/>
    <w:rsid w:val="006E1D7E"/>
    <w:rsid w:val="006E1DF7"/>
    <w:rsid w:val="006E2153"/>
    <w:rsid w:val="006E2858"/>
    <w:rsid w:val="006E567F"/>
    <w:rsid w:val="006E7912"/>
    <w:rsid w:val="006E799E"/>
    <w:rsid w:val="006E79EA"/>
    <w:rsid w:val="006E7EC1"/>
    <w:rsid w:val="006F0A06"/>
    <w:rsid w:val="006F0F35"/>
    <w:rsid w:val="006F1033"/>
    <w:rsid w:val="006F19C4"/>
    <w:rsid w:val="006F21EE"/>
    <w:rsid w:val="006F222C"/>
    <w:rsid w:val="006F4B27"/>
    <w:rsid w:val="006F4CF2"/>
    <w:rsid w:val="006F6A8F"/>
    <w:rsid w:val="006F7564"/>
    <w:rsid w:val="006F799D"/>
    <w:rsid w:val="00700155"/>
    <w:rsid w:val="00700CA7"/>
    <w:rsid w:val="00701583"/>
    <w:rsid w:val="00701ED8"/>
    <w:rsid w:val="007024DB"/>
    <w:rsid w:val="00702BD5"/>
    <w:rsid w:val="00703E06"/>
    <w:rsid w:val="00704194"/>
    <w:rsid w:val="00704A0B"/>
    <w:rsid w:val="00704A27"/>
    <w:rsid w:val="00706355"/>
    <w:rsid w:val="0070640D"/>
    <w:rsid w:val="007066EE"/>
    <w:rsid w:val="00706DD1"/>
    <w:rsid w:val="00707B0E"/>
    <w:rsid w:val="007105A3"/>
    <w:rsid w:val="007123F3"/>
    <w:rsid w:val="00712B1A"/>
    <w:rsid w:val="00713A03"/>
    <w:rsid w:val="007145A2"/>
    <w:rsid w:val="007149C6"/>
    <w:rsid w:val="00714A20"/>
    <w:rsid w:val="00715F63"/>
    <w:rsid w:val="00716552"/>
    <w:rsid w:val="00717AAD"/>
    <w:rsid w:val="00720880"/>
    <w:rsid w:val="00720F8B"/>
    <w:rsid w:val="00722375"/>
    <w:rsid w:val="007223EB"/>
    <w:rsid w:val="0072289B"/>
    <w:rsid w:val="00722F7F"/>
    <w:rsid w:val="00722FD1"/>
    <w:rsid w:val="00723347"/>
    <w:rsid w:val="00723357"/>
    <w:rsid w:val="00723908"/>
    <w:rsid w:val="00723A17"/>
    <w:rsid w:val="0072446F"/>
    <w:rsid w:val="0072489D"/>
    <w:rsid w:val="00724A5D"/>
    <w:rsid w:val="00725737"/>
    <w:rsid w:val="00726767"/>
    <w:rsid w:val="007270BB"/>
    <w:rsid w:val="00730C2C"/>
    <w:rsid w:val="00731256"/>
    <w:rsid w:val="0073172A"/>
    <w:rsid w:val="00731D85"/>
    <w:rsid w:val="00731F66"/>
    <w:rsid w:val="00732B26"/>
    <w:rsid w:val="00732EAA"/>
    <w:rsid w:val="0073357D"/>
    <w:rsid w:val="0073438D"/>
    <w:rsid w:val="00736046"/>
    <w:rsid w:val="00736FDD"/>
    <w:rsid w:val="00737B14"/>
    <w:rsid w:val="00740AF3"/>
    <w:rsid w:val="00740C3E"/>
    <w:rsid w:val="00741752"/>
    <w:rsid w:val="00742AC6"/>
    <w:rsid w:val="00743903"/>
    <w:rsid w:val="007439F6"/>
    <w:rsid w:val="00743A92"/>
    <w:rsid w:val="00743BDE"/>
    <w:rsid w:val="00745D13"/>
    <w:rsid w:val="0074689E"/>
    <w:rsid w:val="007468DB"/>
    <w:rsid w:val="00750514"/>
    <w:rsid w:val="007507B3"/>
    <w:rsid w:val="007508C9"/>
    <w:rsid w:val="00750C36"/>
    <w:rsid w:val="007514AD"/>
    <w:rsid w:val="00751DEC"/>
    <w:rsid w:val="0075288A"/>
    <w:rsid w:val="00753577"/>
    <w:rsid w:val="00753B0D"/>
    <w:rsid w:val="00753D64"/>
    <w:rsid w:val="007544F9"/>
    <w:rsid w:val="00754D89"/>
    <w:rsid w:val="00754DDB"/>
    <w:rsid w:val="00755B7E"/>
    <w:rsid w:val="007610B2"/>
    <w:rsid w:val="00761110"/>
    <w:rsid w:val="00762A97"/>
    <w:rsid w:val="00763757"/>
    <w:rsid w:val="0076406E"/>
    <w:rsid w:val="00764F58"/>
    <w:rsid w:val="0076532C"/>
    <w:rsid w:val="007661AE"/>
    <w:rsid w:val="00766F37"/>
    <w:rsid w:val="00770319"/>
    <w:rsid w:val="00770344"/>
    <w:rsid w:val="0077070E"/>
    <w:rsid w:val="00771919"/>
    <w:rsid w:val="007721C2"/>
    <w:rsid w:val="007725D0"/>
    <w:rsid w:val="00772B9F"/>
    <w:rsid w:val="00772E9D"/>
    <w:rsid w:val="007730D5"/>
    <w:rsid w:val="00773B04"/>
    <w:rsid w:val="00774AF4"/>
    <w:rsid w:val="00774F1F"/>
    <w:rsid w:val="00775E00"/>
    <w:rsid w:val="00776BE5"/>
    <w:rsid w:val="00777C3E"/>
    <w:rsid w:val="0078180C"/>
    <w:rsid w:val="0078247B"/>
    <w:rsid w:val="0078413C"/>
    <w:rsid w:val="00784E1A"/>
    <w:rsid w:val="007854CC"/>
    <w:rsid w:val="00785505"/>
    <w:rsid w:val="007879BE"/>
    <w:rsid w:val="00790086"/>
    <w:rsid w:val="007904A5"/>
    <w:rsid w:val="00791C99"/>
    <w:rsid w:val="00792DAD"/>
    <w:rsid w:val="0079363C"/>
    <w:rsid w:val="00793EC0"/>
    <w:rsid w:val="00794E67"/>
    <w:rsid w:val="0079516E"/>
    <w:rsid w:val="00795522"/>
    <w:rsid w:val="00797DD0"/>
    <w:rsid w:val="007A022D"/>
    <w:rsid w:val="007A0C86"/>
    <w:rsid w:val="007A1854"/>
    <w:rsid w:val="007A191F"/>
    <w:rsid w:val="007A23C9"/>
    <w:rsid w:val="007A41A1"/>
    <w:rsid w:val="007A48F6"/>
    <w:rsid w:val="007A4B2E"/>
    <w:rsid w:val="007A4D49"/>
    <w:rsid w:val="007A4E03"/>
    <w:rsid w:val="007A4FBC"/>
    <w:rsid w:val="007A568C"/>
    <w:rsid w:val="007A6109"/>
    <w:rsid w:val="007A6674"/>
    <w:rsid w:val="007A6755"/>
    <w:rsid w:val="007A764F"/>
    <w:rsid w:val="007A7B53"/>
    <w:rsid w:val="007A7FF8"/>
    <w:rsid w:val="007B07C5"/>
    <w:rsid w:val="007B1176"/>
    <w:rsid w:val="007B1783"/>
    <w:rsid w:val="007B2603"/>
    <w:rsid w:val="007B2949"/>
    <w:rsid w:val="007B322C"/>
    <w:rsid w:val="007B3D4F"/>
    <w:rsid w:val="007B3F4D"/>
    <w:rsid w:val="007C0F03"/>
    <w:rsid w:val="007C184D"/>
    <w:rsid w:val="007C3764"/>
    <w:rsid w:val="007C5588"/>
    <w:rsid w:val="007C55E9"/>
    <w:rsid w:val="007C5D25"/>
    <w:rsid w:val="007C5EF0"/>
    <w:rsid w:val="007C73CE"/>
    <w:rsid w:val="007D1020"/>
    <w:rsid w:val="007D24B1"/>
    <w:rsid w:val="007D31F2"/>
    <w:rsid w:val="007D34B6"/>
    <w:rsid w:val="007D35A4"/>
    <w:rsid w:val="007D3D7E"/>
    <w:rsid w:val="007D63DA"/>
    <w:rsid w:val="007E52D1"/>
    <w:rsid w:val="007E5C36"/>
    <w:rsid w:val="007E6DF8"/>
    <w:rsid w:val="007E6ECD"/>
    <w:rsid w:val="007E702E"/>
    <w:rsid w:val="007E777C"/>
    <w:rsid w:val="007E7B2D"/>
    <w:rsid w:val="007F0F86"/>
    <w:rsid w:val="007F1BE0"/>
    <w:rsid w:val="007F207E"/>
    <w:rsid w:val="007F266F"/>
    <w:rsid w:val="007F2C39"/>
    <w:rsid w:val="007F2D68"/>
    <w:rsid w:val="007F33B7"/>
    <w:rsid w:val="007F3654"/>
    <w:rsid w:val="007F3AE7"/>
    <w:rsid w:val="007F3FCA"/>
    <w:rsid w:val="007F48AB"/>
    <w:rsid w:val="007F4929"/>
    <w:rsid w:val="007F5231"/>
    <w:rsid w:val="007F53B6"/>
    <w:rsid w:val="007F75AF"/>
    <w:rsid w:val="007F7C43"/>
    <w:rsid w:val="00800ED4"/>
    <w:rsid w:val="00803890"/>
    <w:rsid w:val="00803C44"/>
    <w:rsid w:val="00804B01"/>
    <w:rsid w:val="00805686"/>
    <w:rsid w:val="00805908"/>
    <w:rsid w:val="008079C9"/>
    <w:rsid w:val="0081110C"/>
    <w:rsid w:val="00812094"/>
    <w:rsid w:val="008130A3"/>
    <w:rsid w:val="00814B51"/>
    <w:rsid w:val="00815821"/>
    <w:rsid w:val="00816BA6"/>
    <w:rsid w:val="00817528"/>
    <w:rsid w:val="0081772D"/>
    <w:rsid w:val="0081793C"/>
    <w:rsid w:val="00820CCF"/>
    <w:rsid w:val="008214D6"/>
    <w:rsid w:val="00821A47"/>
    <w:rsid w:val="00821CFB"/>
    <w:rsid w:val="00821D4A"/>
    <w:rsid w:val="008223B3"/>
    <w:rsid w:val="00822953"/>
    <w:rsid w:val="00823357"/>
    <w:rsid w:val="008237A9"/>
    <w:rsid w:val="00823B87"/>
    <w:rsid w:val="00824F00"/>
    <w:rsid w:val="008273D2"/>
    <w:rsid w:val="008316E5"/>
    <w:rsid w:val="00831DF2"/>
    <w:rsid w:val="0083214E"/>
    <w:rsid w:val="008331B5"/>
    <w:rsid w:val="00833494"/>
    <w:rsid w:val="008334D0"/>
    <w:rsid w:val="0083373E"/>
    <w:rsid w:val="00835163"/>
    <w:rsid w:val="00835174"/>
    <w:rsid w:val="008361AD"/>
    <w:rsid w:val="008367EC"/>
    <w:rsid w:val="008372CC"/>
    <w:rsid w:val="0084087C"/>
    <w:rsid w:val="00840ACF"/>
    <w:rsid w:val="008410EC"/>
    <w:rsid w:val="00841DAA"/>
    <w:rsid w:val="00842B24"/>
    <w:rsid w:val="008431FC"/>
    <w:rsid w:val="00843838"/>
    <w:rsid w:val="00843F44"/>
    <w:rsid w:val="008442F4"/>
    <w:rsid w:val="008443E3"/>
    <w:rsid w:val="00844E32"/>
    <w:rsid w:val="00846249"/>
    <w:rsid w:val="00847552"/>
    <w:rsid w:val="008502AB"/>
    <w:rsid w:val="008504DD"/>
    <w:rsid w:val="00850EA3"/>
    <w:rsid w:val="008518F8"/>
    <w:rsid w:val="00851D88"/>
    <w:rsid w:val="00851DE3"/>
    <w:rsid w:val="00851FFC"/>
    <w:rsid w:val="008524A2"/>
    <w:rsid w:val="00852B94"/>
    <w:rsid w:val="00853903"/>
    <w:rsid w:val="00853B44"/>
    <w:rsid w:val="00854395"/>
    <w:rsid w:val="008544D0"/>
    <w:rsid w:val="00854566"/>
    <w:rsid w:val="0085505A"/>
    <w:rsid w:val="0085506B"/>
    <w:rsid w:val="008552EE"/>
    <w:rsid w:val="00855C4A"/>
    <w:rsid w:val="0085632C"/>
    <w:rsid w:val="008564B2"/>
    <w:rsid w:val="0085769F"/>
    <w:rsid w:val="0085795E"/>
    <w:rsid w:val="00857BE0"/>
    <w:rsid w:val="00857D16"/>
    <w:rsid w:val="008604D9"/>
    <w:rsid w:val="00861312"/>
    <w:rsid w:val="00861F49"/>
    <w:rsid w:val="0086322E"/>
    <w:rsid w:val="0086375A"/>
    <w:rsid w:val="00865415"/>
    <w:rsid w:val="008669CD"/>
    <w:rsid w:val="0087246B"/>
    <w:rsid w:val="00872F07"/>
    <w:rsid w:val="00873068"/>
    <w:rsid w:val="00875563"/>
    <w:rsid w:val="008763F9"/>
    <w:rsid w:val="00881ADD"/>
    <w:rsid w:val="00881C0D"/>
    <w:rsid w:val="00883379"/>
    <w:rsid w:val="00883493"/>
    <w:rsid w:val="00883A0F"/>
    <w:rsid w:val="0088449A"/>
    <w:rsid w:val="00884E71"/>
    <w:rsid w:val="008858FC"/>
    <w:rsid w:val="008859A6"/>
    <w:rsid w:val="0088607D"/>
    <w:rsid w:val="00886982"/>
    <w:rsid w:val="0088738D"/>
    <w:rsid w:val="0088793E"/>
    <w:rsid w:val="00890013"/>
    <w:rsid w:val="008900A9"/>
    <w:rsid w:val="00890796"/>
    <w:rsid w:val="008923F9"/>
    <w:rsid w:val="008924DD"/>
    <w:rsid w:val="00893533"/>
    <w:rsid w:val="00896C41"/>
    <w:rsid w:val="00896C89"/>
    <w:rsid w:val="00897028"/>
    <w:rsid w:val="00897A3E"/>
    <w:rsid w:val="00897BD0"/>
    <w:rsid w:val="008A1CED"/>
    <w:rsid w:val="008A1D7A"/>
    <w:rsid w:val="008A274E"/>
    <w:rsid w:val="008A305F"/>
    <w:rsid w:val="008A3682"/>
    <w:rsid w:val="008A438E"/>
    <w:rsid w:val="008A4B08"/>
    <w:rsid w:val="008A5827"/>
    <w:rsid w:val="008A5C80"/>
    <w:rsid w:val="008A64CF"/>
    <w:rsid w:val="008A6760"/>
    <w:rsid w:val="008A7B75"/>
    <w:rsid w:val="008B11C7"/>
    <w:rsid w:val="008B1705"/>
    <w:rsid w:val="008B1EE3"/>
    <w:rsid w:val="008C06D1"/>
    <w:rsid w:val="008C0F60"/>
    <w:rsid w:val="008C1E01"/>
    <w:rsid w:val="008C30DE"/>
    <w:rsid w:val="008C32BB"/>
    <w:rsid w:val="008C3540"/>
    <w:rsid w:val="008C3884"/>
    <w:rsid w:val="008C40A7"/>
    <w:rsid w:val="008C4EB7"/>
    <w:rsid w:val="008C5164"/>
    <w:rsid w:val="008C55DB"/>
    <w:rsid w:val="008C6822"/>
    <w:rsid w:val="008C7063"/>
    <w:rsid w:val="008C712C"/>
    <w:rsid w:val="008C72D8"/>
    <w:rsid w:val="008C7A04"/>
    <w:rsid w:val="008D0526"/>
    <w:rsid w:val="008D1018"/>
    <w:rsid w:val="008D249C"/>
    <w:rsid w:val="008D4127"/>
    <w:rsid w:val="008D4F63"/>
    <w:rsid w:val="008D5BC7"/>
    <w:rsid w:val="008D624F"/>
    <w:rsid w:val="008D69E1"/>
    <w:rsid w:val="008D7466"/>
    <w:rsid w:val="008D7716"/>
    <w:rsid w:val="008D7C57"/>
    <w:rsid w:val="008E0310"/>
    <w:rsid w:val="008E068B"/>
    <w:rsid w:val="008E17E9"/>
    <w:rsid w:val="008E181C"/>
    <w:rsid w:val="008E3046"/>
    <w:rsid w:val="008E35B2"/>
    <w:rsid w:val="008E4EA3"/>
    <w:rsid w:val="008E6AF7"/>
    <w:rsid w:val="008E6CB4"/>
    <w:rsid w:val="008E7B45"/>
    <w:rsid w:val="008F0EAF"/>
    <w:rsid w:val="008F17D5"/>
    <w:rsid w:val="008F272B"/>
    <w:rsid w:val="008F3277"/>
    <w:rsid w:val="008F356A"/>
    <w:rsid w:val="008F3D90"/>
    <w:rsid w:val="008F4128"/>
    <w:rsid w:val="008F5011"/>
    <w:rsid w:val="008F6695"/>
    <w:rsid w:val="008F6934"/>
    <w:rsid w:val="008F6F86"/>
    <w:rsid w:val="008F7457"/>
    <w:rsid w:val="008F7842"/>
    <w:rsid w:val="008F79E1"/>
    <w:rsid w:val="00900621"/>
    <w:rsid w:val="00901AB7"/>
    <w:rsid w:val="00901F1C"/>
    <w:rsid w:val="00902682"/>
    <w:rsid w:val="009032C6"/>
    <w:rsid w:val="0090359F"/>
    <w:rsid w:val="009060D6"/>
    <w:rsid w:val="00906FB5"/>
    <w:rsid w:val="00906FE9"/>
    <w:rsid w:val="00910917"/>
    <w:rsid w:val="00911485"/>
    <w:rsid w:val="009119F6"/>
    <w:rsid w:val="00911C57"/>
    <w:rsid w:val="0091310D"/>
    <w:rsid w:val="009137E4"/>
    <w:rsid w:val="00915621"/>
    <w:rsid w:val="0091575B"/>
    <w:rsid w:val="00916260"/>
    <w:rsid w:val="009162C8"/>
    <w:rsid w:val="009164F4"/>
    <w:rsid w:val="009168C1"/>
    <w:rsid w:val="00916B85"/>
    <w:rsid w:val="00916D2E"/>
    <w:rsid w:val="00916F48"/>
    <w:rsid w:val="00917255"/>
    <w:rsid w:val="00917E9D"/>
    <w:rsid w:val="00920091"/>
    <w:rsid w:val="00920135"/>
    <w:rsid w:val="00920A39"/>
    <w:rsid w:val="00921227"/>
    <w:rsid w:val="009220DE"/>
    <w:rsid w:val="009225F0"/>
    <w:rsid w:val="0092271E"/>
    <w:rsid w:val="00923FDF"/>
    <w:rsid w:val="00924DD7"/>
    <w:rsid w:val="00925598"/>
    <w:rsid w:val="00925D0D"/>
    <w:rsid w:val="009261B2"/>
    <w:rsid w:val="009268BE"/>
    <w:rsid w:val="00926985"/>
    <w:rsid w:val="00927030"/>
    <w:rsid w:val="009270F1"/>
    <w:rsid w:val="009272DA"/>
    <w:rsid w:val="00927EE7"/>
    <w:rsid w:val="009306E0"/>
    <w:rsid w:val="00930873"/>
    <w:rsid w:val="009315BE"/>
    <w:rsid w:val="009322E7"/>
    <w:rsid w:val="00932AD9"/>
    <w:rsid w:val="009338D5"/>
    <w:rsid w:val="00933BD4"/>
    <w:rsid w:val="009342B3"/>
    <w:rsid w:val="00934420"/>
    <w:rsid w:val="00934964"/>
    <w:rsid w:val="00934BF0"/>
    <w:rsid w:val="00935865"/>
    <w:rsid w:val="0093588C"/>
    <w:rsid w:val="0093647B"/>
    <w:rsid w:val="009376AF"/>
    <w:rsid w:val="00937FD6"/>
    <w:rsid w:val="00940151"/>
    <w:rsid w:val="00940430"/>
    <w:rsid w:val="00940E0D"/>
    <w:rsid w:val="0094107C"/>
    <w:rsid w:val="00941CEB"/>
    <w:rsid w:val="0094211A"/>
    <w:rsid w:val="00943392"/>
    <w:rsid w:val="009433CA"/>
    <w:rsid w:val="00944195"/>
    <w:rsid w:val="00945D04"/>
    <w:rsid w:val="00945D13"/>
    <w:rsid w:val="0094600A"/>
    <w:rsid w:val="00947BB4"/>
    <w:rsid w:val="00951530"/>
    <w:rsid w:val="00952C36"/>
    <w:rsid w:val="0095441A"/>
    <w:rsid w:val="00954AD6"/>
    <w:rsid w:val="0095503A"/>
    <w:rsid w:val="00955F22"/>
    <w:rsid w:val="0095643C"/>
    <w:rsid w:val="00956FC6"/>
    <w:rsid w:val="009574F6"/>
    <w:rsid w:val="009576A1"/>
    <w:rsid w:val="00957D9C"/>
    <w:rsid w:val="00961B3B"/>
    <w:rsid w:val="00962ED5"/>
    <w:rsid w:val="00963B9C"/>
    <w:rsid w:val="009655DF"/>
    <w:rsid w:val="009659C0"/>
    <w:rsid w:val="00966CC9"/>
    <w:rsid w:val="00966E20"/>
    <w:rsid w:val="00967631"/>
    <w:rsid w:val="00967F83"/>
    <w:rsid w:val="009705B6"/>
    <w:rsid w:val="00971075"/>
    <w:rsid w:val="009713E4"/>
    <w:rsid w:val="00971580"/>
    <w:rsid w:val="00972E06"/>
    <w:rsid w:val="00973165"/>
    <w:rsid w:val="009739DB"/>
    <w:rsid w:val="00974001"/>
    <w:rsid w:val="00974A88"/>
    <w:rsid w:val="00974E50"/>
    <w:rsid w:val="00977CCE"/>
    <w:rsid w:val="00980551"/>
    <w:rsid w:val="00981416"/>
    <w:rsid w:val="00983391"/>
    <w:rsid w:val="00984F2E"/>
    <w:rsid w:val="00985E56"/>
    <w:rsid w:val="009862FB"/>
    <w:rsid w:val="009869EC"/>
    <w:rsid w:val="00986B90"/>
    <w:rsid w:val="00986DC9"/>
    <w:rsid w:val="0098704F"/>
    <w:rsid w:val="0098713B"/>
    <w:rsid w:val="00987788"/>
    <w:rsid w:val="009877F8"/>
    <w:rsid w:val="00990CB3"/>
    <w:rsid w:val="00990DAF"/>
    <w:rsid w:val="009917C3"/>
    <w:rsid w:val="0099195E"/>
    <w:rsid w:val="00991E6D"/>
    <w:rsid w:val="0099248C"/>
    <w:rsid w:val="0099262D"/>
    <w:rsid w:val="0099289C"/>
    <w:rsid w:val="009935B8"/>
    <w:rsid w:val="00993F43"/>
    <w:rsid w:val="00994336"/>
    <w:rsid w:val="009946B4"/>
    <w:rsid w:val="00995940"/>
    <w:rsid w:val="009976C9"/>
    <w:rsid w:val="009977D1"/>
    <w:rsid w:val="00997AC6"/>
    <w:rsid w:val="009A14D5"/>
    <w:rsid w:val="009A29AC"/>
    <w:rsid w:val="009A3494"/>
    <w:rsid w:val="009A45C3"/>
    <w:rsid w:val="009A4A2B"/>
    <w:rsid w:val="009A4B50"/>
    <w:rsid w:val="009A60A6"/>
    <w:rsid w:val="009A65B8"/>
    <w:rsid w:val="009A6660"/>
    <w:rsid w:val="009A684F"/>
    <w:rsid w:val="009A7D55"/>
    <w:rsid w:val="009B019C"/>
    <w:rsid w:val="009B2194"/>
    <w:rsid w:val="009B33DA"/>
    <w:rsid w:val="009B3AA0"/>
    <w:rsid w:val="009B5147"/>
    <w:rsid w:val="009B54D7"/>
    <w:rsid w:val="009B5B11"/>
    <w:rsid w:val="009B5B76"/>
    <w:rsid w:val="009B5FE9"/>
    <w:rsid w:val="009B6C41"/>
    <w:rsid w:val="009B6D28"/>
    <w:rsid w:val="009B6F8F"/>
    <w:rsid w:val="009B7F27"/>
    <w:rsid w:val="009B7FF9"/>
    <w:rsid w:val="009C0C1A"/>
    <w:rsid w:val="009C0C46"/>
    <w:rsid w:val="009C1462"/>
    <w:rsid w:val="009C1893"/>
    <w:rsid w:val="009C1917"/>
    <w:rsid w:val="009C1A3E"/>
    <w:rsid w:val="009C38E3"/>
    <w:rsid w:val="009C3E49"/>
    <w:rsid w:val="009C4054"/>
    <w:rsid w:val="009C4348"/>
    <w:rsid w:val="009C50DF"/>
    <w:rsid w:val="009C5B33"/>
    <w:rsid w:val="009C6B05"/>
    <w:rsid w:val="009C7315"/>
    <w:rsid w:val="009C77FC"/>
    <w:rsid w:val="009D13AD"/>
    <w:rsid w:val="009D13EF"/>
    <w:rsid w:val="009D1A04"/>
    <w:rsid w:val="009D1F00"/>
    <w:rsid w:val="009D2E3A"/>
    <w:rsid w:val="009D2E5A"/>
    <w:rsid w:val="009D38C0"/>
    <w:rsid w:val="009D3DDF"/>
    <w:rsid w:val="009D3DFD"/>
    <w:rsid w:val="009D3FF4"/>
    <w:rsid w:val="009D4822"/>
    <w:rsid w:val="009D665B"/>
    <w:rsid w:val="009D6F6D"/>
    <w:rsid w:val="009D6F91"/>
    <w:rsid w:val="009E0112"/>
    <w:rsid w:val="009E0217"/>
    <w:rsid w:val="009E032D"/>
    <w:rsid w:val="009E17CC"/>
    <w:rsid w:val="009E2AA6"/>
    <w:rsid w:val="009E2B6A"/>
    <w:rsid w:val="009E2D67"/>
    <w:rsid w:val="009E2F03"/>
    <w:rsid w:val="009E3395"/>
    <w:rsid w:val="009E37DB"/>
    <w:rsid w:val="009E518A"/>
    <w:rsid w:val="009E77A2"/>
    <w:rsid w:val="009F2A9E"/>
    <w:rsid w:val="009F2FE3"/>
    <w:rsid w:val="009F3FB3"/>
    <w:rsid w:val="009F567F"/>
    <w:rsid w:val="009F618D"/>
    <w:rsid w:val="009F6C10"/>
    <w:rsid w:val="009F7BB7"/>
    <w:rsid w:val="00A0076D"/>
    <w:rsid w:val="00A00803"/>
    <w:rsid w:val="00A01737"/>
    <w:rsid w:val="00A05239"/>
    <w:rsid w:val="00A054F7"/>
    <w:rsid w:val="00A056C1"/>
    <w:rsid w:val="00A065DB"/>
    <w:rsid w:val="00A0757D"/>
    <w:rsid w:val="00A0792F"/>
    <w:rsid w:val="00A07A63"/>
    <w:rsid w:val="00A07C0A"/>
    <w:rsid w:val="00A10BFE"/>
    <w:rsid w:val="00A11460"/>
    <w:rsid w:val="00A114AB"/>
    <w:rsid w:val="00A13640"/>
    <w:rsid w:val="00A140E8"/>
    <w:rsid w:val="00A1463B"/>
    <w:rsid w:val="00A148ED"/>
    <w:rsid w:val="00A14F56"/>
    <w:rsid w:val="00A150FD"/>
    <w:rsid w:val="00A1524C"/>
    <w:rsid w:val="00A15DCF"/>
    <w:rsid w:val="00A16698"/>
    <w:rsid w:val="00A16AAD"/>
    <w:rsid w:val="00A16FCF"/>
    <w:rsid w:val="00A174D8"/>
    <w:rsid w:val="00A17EEE"/>
    <w:rsid w:val="00A23EF0"/>
    <w:rsid w:val="00A24727"/>
    <w:rsid w:val="00A24BE2"/>
    <w:rsid w:val="00A25617"/>
    <w:rsid w:val="00A25D5F"/>
    <w:rsid w:val="00A263FC"/>
    <w:rsid w:val="00A266C4"/>
    <w:rsid w:val="00A304C5"/>
    <w:rsid w:val="00A30D6D"/>
    <w:rsid w:val="00A30E31"/>
    <w:rsid w:val="00A30E4C"/>
    <w:rsid w:val="00A3262B"/>
    <w:rsid w:val="00A33006"/>
    <w:rsid w:val="00A33288"/>
    <w:rsid w:val="00A333F8"/>
    <w:rsid w:val="00A33FF0"/>
    <w:rsid w:val="00A345AF"/>
    <w:rsid w:val="00A35D29"/>
    <w:rsid w:val="00A360BC"/>
    <w:rsid w:val="00A36143"/>
    <w:rsid w:val="00A364F1"/>
    <w:rsid w:val="00A3688C"/>
    <w:rsid w:val="00A36D6A"/>
    <w:rsid w:val="00A36DC4"/>
    <w:rsid w:val="00A4044A"/>
    <w:rsid w:val="00A40EFB"/>
    <w:rsid w:val="00A41BEE"/>
    <w:rsid w:val="00A42120"/>
    <w:rsid w:val="00A4315A"/>
    <w:rsid w:val="00A43232"/>
    <w:rsid w:val="00A45394"/>
    <w:rsid w:val="00A45D56"/>
    <w:rsid w:val="00A4734A"/>
    <w:rsid w:val="00A4780F"/>
    <w:rsid w:val="00A52AA7"/>
    <w:rsid w:val="00A53D4D"/>
    <w:rsid w:val="00A54B55"/>
    <w:rsid w:val="00A56B0A"/>
    <w:rsid w:val="00A57161"/>
    <w:rsid w:val="00A5734F"/>
    <w:rsid w:val="00A57F22"/>
    <w:rsid w:val="00A6009A"/>
    <w:rsid w:val="00A609C1"/>
    <w:rsid w:val="00A6159B"/>
    <w:rsid w:val="00A62222"/>
    <w:rsid w:val="00A625A3"/>
    <w:rsid w:val="00A62960"/>
    <w:rsid w:val="00A631E4"/>
    <w:rsid w:val="00A641FA"/>
    <w:rsid w:val="00A64595"/>
    <w:rsid w:val="00A65610"/>
    <w:rsid w:val="00A65BFD"/>
    <w:rsid w:val="00A65D03"/>
    <w:rsid w:val="00A65EA9"/>
    <w:rsid w:val="00A66291"/>
    <w:rsid w:val="00A663C5"/>
    <w:rsid w:val="00A668D0"/>
    <w:rsid w:val="00A66D4E"/>
    <w:rsid w:val="00A66D7D"/>
    <w:rsid w:val="00A671D1"/>
    <w:rsid w:val="00A67645"/>
    <w:rsid w:val="00A7165B"/>
    <w:rsid w:val="00A720D4"/>
    <w:rsid w:val="00A7312F"/>
    <w:rsid w:val="00A735DD"/>
    <w:rsid w:val="00A73BD4"/>
    <w:rsid w:val="00A7416F"/>
    <w:rsid w:val="00A741B5"/>
    <w:rsid w:val="00A74D7C"/>
    <w:rsid w:val="00A7539A"/>
    <w:rsid w:val="00A754CB"/>
    <w:rsid w:val="00A75829"/>
    <w:rsid w:val="00A76973"/>
    <w:rsid w:val="00A76D3B"/>
    <w:rsid w:val="00A772A2"/>
    <w:rsid w:val="00A773E9"/>
    <w:rsid w:val="00A77D24"/>
    <w:rsid w:val="00A802C7"/>
    <w:rsid w:val="00A80BC6"/>
    <w:rsid w:val="00A81463"/>
    <w:rsid w:val="00A81591"/>
    <w:rsid w:val="00A818A5"/>
    <w:rsid w:val="00A82BCD"/>
    <w:rsid w:val="00A83897"/>
    <w:rsid w:val="00A85767"/>
    <w:rsid w:val="00A860E7"/>
    <w:rsid w:val="00A866D4"/>
    <w:rsid w:val="00A867E9"/>
    <w:rsid w:val="00A86AFA"/>
    <w:rsid w:val="00A87FE2"/>
    <w:rsid w:val="00A9070F"/>
    <w:rsid w:val="00A90A27"/>
    <w:rsid w:val="00A90F4F"/>
    <w:rsid w:val="00A91279"/>
    <w:rsid w:val="00A92416"/>
    <w:rsid w:val="00A92B88"/>
    <w:rsid w:val="00A94AE4"/>
    <w:rsid w:val="00A95E9F"/>
    <w:rsid w:val="00A96724"/>
    <w:rsid w:val="00AA0B12"/>
    <w:rsid w:val="00AA0F9D"/>
    <w:rsid w:val="00AA1564"/>
    <w:rsid w:val="00AA1F06"/>
    <w:rsid w:val="00AA1FE8"/>
    <w:rsid w:val="00AA3BC4"/>
    <w:rsid w:val="00AA61B6"/>
    <w:rsid w:val="00AA6EA3"/>
    <w:rsid w:val="00AA7692"/>
    <w:rsid w:val="00AA7F4C"/>
    <w:rsid w:val="00AB09FB"/>
    <w:rsid w:val="00AB11C9"/>
    <w:rsid w:val="00AB14C3"/>
    <w:rsid w:val="00AB1B85"/>
    <w:rsid w:val="00AB3152"/>
    <w:rsid w:val="00AB3825"/>
    <w:rsid w:val="00AB4807"/>
    <w:rsid w:val="00AB53AB"/>
    <w:rsid w:val="00AB6B6A"/>
    <w:rsid w:val="00AB797B"/>
    <w:rsid w:val="00AC0AD5"/>
    <w:rsid w:val="00AC1900"/>
    <w:rsid w:val="00AC2D9B"/>
    <w:rsid w:val="00AC46A5"/>
    <w:rsid w:val="00AC5348"/>
    <w:rsid w:val="00AC55B8"/>
    <w:rsid w:val="00AC5F2A"/>
    <w:rsid w:val="00AC6B85"/>
    <w:rsid w:val="00AC6ECA"/>
    <w:rsid w:val="00AC72D0"/>
    <w:rsid w:val="00AD04F8"/>
    <w:rsid w:val="00AD05B0"/>
    <w:rsid w:val="00AD12F5"/>
    <w:rsid w:val="00AD2025"/>
    <w:rsid w:val="00AD2028"/>
    <w:rsid w:val="00AD2FE9"/>
    <w:rsid w:val="00AD3269"/>
    <w:rsid w:val="00AD346E"/>
    <w:rsid w:val="00AD35A0"/>
    <w:rsid w:val="00AD40BF"/>
    <w:rsid w:val="00AD44BF"/>
    <w:rsid w:val="00AD5DF9"/>
    <w:rsid w:val="00AD789A"/>
    <w:rsid w:val="00AE01BD"/>
    <w:rsid w:val="00AE03F2"/>
    <w:rsid w:val="00AE12ED"/>
    <w:rsid w:val="00AE1E14"/>
    <w:rsid w:val="00AE204D"/>
    <w:rsid w:val="00AE2E5A"/>
    <w:rsid w:val="00AE3BEF"/>
    <w:rsid w:val="00AE489D"/>
    <w:rsid w:val="00AE5F3F"/>
    <w:rsid w:val="00AE686B"/>
    <w:rsid w:val="00AE7394"/>
    <w:rsid w:val="00AE7651"/>
    <w:rsid w:val="00AE7B30"/>
    <w:rsid w:val="00AE7E64"/>
    <w:rsid w:val="00AF02B2"/>
    <w:rsid w:val="00AF2599"/>
    <w:rsid w:val="00AF2843"/>
    <w:rsid w:val="00AF2B11"/>
    <w:rsid w:val="00AF322A"/>
    <w:rsid w:val="00AF4674"/>
    <w:rsid w:val="00AF5661"/>
    <w:rsid w:val="00AF588C"/>
    <w:rsid w:val="00B000E2"/>
    <w:rsid w:val="00B00448"/>
    <w:rsid w:val="00B023BF"/>
    <w:rsid w:val="00B03438"/>
    <w:rsid w:val="00B03D0D"/>
    <w:rsid w:val="00B03EEF"/>
    <w:rsid w:val="00B05299"/>
    <w:rsid w:val="00B06014"/>
    <w:rsid w:val="00B102E1"/>
    <w:rsid w:val="00B10876"/>
    <w:rsid w:val="00B11BCE"/>
    <w:rsid w:val="00B131CD"/>
    <w:rsid w:val="00B14674"/>
    <w:rsid w:val="00B15393"/>
    <w:rsid w:val="00B173DD"/>
    <w:rsid w:val="00B21174"/>
    <w:rsid w:val="00B21824"/>
    <w:rsid w:val="00B21BC1"/>
    <w:rsid w:val="00B22714"/>
    <w:rsid w:val="00B24461"/>
    <w:rsid w:val="00B263BF"/>
    <w:rsid w:val="00B27F92"/>
    <w:rsid w:val="00B27FE9"/>
    <w:rsid w:val="00B314F1"/>
    <w:rsid w:val="00B32563"/>
    <w:rsid w:val="00B3275C"/>
    <w:rsid w:val="00B327AB"/>
    <w:rsid w:val="00B329B6"/>
    <w:rsid w:val="00B34107"/>
    <w:rsid w:val="00B349AF"/>
    <w:rsid w:val="00B35AC2"/>
    <w:rsid w:val="00B35D73"/>
    <w:rsid w:val="00B36FDA"/>
    <w:rsid w:val="00B3759B"/>
    <w:rsid w:val="00B37D61"/>
    <w:rsid w:val="00B40FA4"/>
    <w:rsid w:val="00B42D45"/>
    <w:rsid w:val="00B44540"/>
    <w:rsid w:val="00B44F63"/>
    <w:rsid w:val="00B45E2C"/>
    <w:rsid w:val="00B465CB"/>
    <w:rsid w:val="00B50365"/>
    <w:rsid w:val="00B51122"/>
    <w:rsid w:val="00B52240"/>
    <w:rsid w:val="00B523F5"/>
    <w:rsid w:val="00B53DD2"/>
    <w:rsid w:val="00B54AF1"/>
    <w:rsid w:val="00B54F7F"/>
    <w:rsid w:val="00B5622C"/>
    <w:rsid w:val="00B56648"/>
    <w:rsid w:val="00B568B1"/>
    <w:rsid w:val="00B61E6F"/>
    <w:rsid w:val="00B61FBA"/>
    <w:rsid w:val="00B62EC7"/>
    <w:rsid w:val="00B630C1"/>
    <w:rsid w:val="00B64897"/>
    <w:rsid w:val="00B64E4F"/>
    <w:rsid w:val="00B65156"/>
    <w:rsid w:val="00B6596F"/>
    <w:rsid w:val="00B65B9D"/>
    <w:rsid w:val="00B662EA"/>
    <w:rsid w:val="00B67928"/>
    <w:rsid w:val="00B70604"/>
    <w:rsid w:val="00B706FF"/>
    <w:rsid w:val="00B7075A"/>
    <w:rsid w:val="00B7113D"/>
    <w:rsid w:val="00B716AD"/>
    <w:rsid w:val="00B71DDD"/>
    <w:rsid w:val="00B72082"/>
    <w:rsid w:val="00B72739"/>
    <w:rsid w:val="00B72D7E"/>
    <w:rsid w:val="00B75143"/>
    <w:rsid w:val="00B77192"/>
    <w:rsid w:val="00B77405"/>
    <w:rsid w:val="00B7751F"/>
    <w:rsid w:val="00B7791E"/>
    <w:rsid w:val="00B8008D"/>
    <w:rsid w:val="00B80D40"/>
    <w:rsid w:val="00B822EC"/>
    <w:rsid w:val="00B82416"/>
    <w:rsid w:val="00B82462"/>
    <w:rsid w:val="00B824DE"/>
    <w:rsid w:val="00B82655"/>
    <w:rsid w:val="00B8299F"/>
    <w:rsid w:val="00B8302B"/>
    <w:rsid w:val="00B84DCB"/>
    <w:rsid w:val="00B84F11"/>
    <w:rsid w:val="00B855C8"/>
    <w:rsid w:val="00B85820"/>
    <w:rsid w:val="00B86808"/>
    <w:rsid w:val="00B8762E"/>
    <w:rsid w:val="00B877F9"/>
    <w:rsid w:val="00B91665"/>
    <w:rsid w:val="00B92057"/>
    <w:rsid w:val="00B92936"/>
    <w:rsid w:val="00B944C9"/>
    <w:rsid w:val="00B9469A"/>
    <w:rsid w:val="00B94E5C"/>
    <w:rsid w:val="00B95760"/>
    <w:rsid w:val="00B95B84"/>
    <w:rsid w:val="00B9690C"/>
    <w:rsid w:val="00B96B15"/>
    <w:rsid w:val="00B96CD8"/>
    <w:rsid w:val="00B972E0"/>
    <w:rsid w:val="00B97748"/>
    <w:rsid w:val="00BA05E5"/>
    <w:rsid w:val="00BA0E31"/>
    <w:rsid w:val="00BA0F71"/>
    <w:rsid w:val="00BA226E"/>
    <w:rsid w:val="00BA2F83"/>
    <w:rsid w:val="00BA3171"/>
    <w:rsid w:val="00BA39DD"/>
    <w:rsid w:val="00BA402E"/>
    <w:rsid w:val="00BA42B5"/>
    <w:rsid w:val="00BA44A0"/>
    <w:rsid w:val="00BA643C"/>
    <w:rsid w:val="00BA7467"/>
    <w:rsid w:val="00BA79F1"/>
    <w:rsid w:val="00BA7A14"/>
    <w:rsid w:val="00BB332B"/>
    <w:rsid w:val="00BB39A1"/>
    <w:rsid w:val="00BB3A30"/>
    <w:rsid w:val="00BB5623"/>
    <w:rsid w:val="00BB5D7C"/>
    <w:rsid w:val="00BB7246"/>
    <w:rsid w:val="00BB7F18"/>
    <w:rsid w:val="00BC0024"/>
    <w:rsid w:val="00BC085E"/>
    <w:rsid w:val="00BC0A31"/>
    <w:rsid w:val="00BC3588"/>
    <w:rsid w:val="00BC43E5"/>
    <w:rsid w:val="00BC4849"/>
    <w:rsid w:val="00BC4F2F"/>
    <w:rsid w:val="00BC65EB"/>
    <w:rsid w:val="00BC6816"/>
    <w:rsid w:val="00BC6E8D"/>
    <w:rsid w:val="00BC7706"/>
    <w:rsid w:val="00BC79F2"/>
    <w:rsid w:val="00BD02CF"/>
    <w:rsid w:val="00BD0DE9"/>
    <w:rsid w:val="00BD12F8"/>
    <w:rsid w:val="00BD186B"/>
    <w:rsid w:val="00BD2BE7"/>
    <w:rsid w:val="00BD4720"/>
    <w:rsid w:val="00BD566C"/>
    <w:rsid w:val="00BD5A43"/>
    <w:rsid w:val="00BE090B"/>
    <w:rsid w:val="00BE0E0A"/>
    <w:rsid w:val="00BE2D51"/>
    <w:rsid w:val="00BE2DCF"/>
    <w:rsid w:val="00BE382F"/>
    <w:rsid w:val="00BE3E7B"/>
    <w:rsid w:val="00BE3F01"/>
    <w:rsid w:val="00BE4E3D"/>
    <w:rsid w:val="00BE6524"/>
    <w:rsid w:val="00BE6C3F"/>
    <w:rsid w:val="00BF0298"/>
    <w:rsid w:val="00BF249E"/>
    <w:rsid w:val="00BF2755"/>
    <w:rsid w:val="00BF2D93"/>
    <w:rsid w:val="00BF3E6C"/>
    <w:rsid w:val="00BF5EBF"/>
    <w:rsid w:val="00BF615D"/>
    <w:rsid w:val="00BF6737"/>
    <w:rsid w:val="00BF7054"/>
    <w:rsid w:val="00BF7469"/>
    <w:rsid w:val="00BF74FE"/>
    <w:rsid w:val="00BF7EEA"/>
    <w:rsid w:val="00C0023A"/>
    <w:rsid w:val="00C007AE"/>
    <w:rsid w:val="00C02362"/>
    <w:rsid w:val="00C0283A"/>
    <w:rsid w:val="00C03F7A"/>
    <w:rsid w:val="00C04631"/>
    <w:rsid w:val="00C101E7"/>
    <w:rsid w:val="00C10FBD"/>
    <w:rsid w:val="00C12052"/>
    <w:rsid w:val="00C126B1"/>
    <w:rsid w:val="00C12A5E"/>
    <w:rsid w:val="00C136A5"/>
    <w:rsid w:val="00C13D4D"/>
    <w:rsid w:val="00C13E3C"/>
    <w:rsid w:val="00C14B15"/>
    <w:rsid w:val="00C15B38"/>
    <w:rsid w:val="00C15D64"/>
    <w:rsid w:val="00C21A91"/>
    <w:rsid w:val="00C22177"/>
    <w:rsid w:val="00C229E3"/>
    <w:rsid w:val="00C22FDA"/>
    <w:rsid w:val="00C24CF4"/>
    <w:rsid w:val="00C25284"/>
    <w:rsid w:val="00C25CCE"/>
    <w:rsid w:val="00C265DA"/>
    <w:rsid w:val="00C26CD3"/>
    <w:rsid w:val="00C27435"/>
    <w:rsid w:val="00C2760E"/>
    <w:rsid w:val="00C27F79"/>
    <w:rsid w:val="00C31073"/>
    <w:rsid w:val="00C32600"/>
    <w:rsid w:val="00C32902"/>
    <w:rsid w:val="00C32D25"/>
    <w:rsid w:val="00C3371F"/>
    <w:rsid w:val="00C34D22"/>
    <w:rsid w:val="00C34EBF"/>
    <w:rsid w:val="00C4025A"/>
    <w:rsid w:val="00C40862"/>
    <w:rsid w:val="00C40D71"/>
    <w:rsid w:val="00C41211"/>
    <w:rsid w:val="00C4154F"/>
    <w:rsid w:val="00C429F0"/>
    <w:rsid w:val="00C460DF"/>
    <w:rsid w:val="00C46909"/>
    <w:rsid w:val="00C47A15"/>
    <w:rsid w:val="00C47B45"/>
    <w:rsid w:val="00C47C74"/>
    <w:rsid w:val="00C5093F"/>
    <w:rsid w:val="00C50C2D"/>
    <w:rsid w:val="00C5123F"/>
    <w:rsid w:val="00C52949"/>
    <w:rsid w:val="00C53AB3"/>
    <w:rsid w:val="00C551A0"/>
    <w:rsid w:val="00C5590E"/>
    <w:rsid w:val="00C5700C"/>
    <w:rsid w:val="00C57A3C"/>
    <w:rsid w:val="00C60D68"/>
    <w:rsid w:val="00C60F59"/>
    <w:rsid w:val="00C6109D"/>
    <w:rsid w:val="00C617B8"/>
    <w:rsid w:val="00C61C61"/>
    <w:rsid w:val="00C620C9"/>
    <w:rsid w:val="00C62474"/>
    <w:rsid w:val="00C6290D"/>
    <w:rsid w:val="00C62989"/>
    <w:rsid w:val="00C62C74"/>
    <w:rsid w:val="00C62E89"/>
    <w:rsid w:val="00C63F99"/>
    <w:rsid w:val="00C644A2"/>
    <w:rsid w:val="00C650D2"/>
    <w:rsid w:val="00C6583E"/>
    <w:rsid w:val="00C6703D"/>
    <w:rsid w:val="00C67173"/>
    <w:rsid w:val="00C675A0"/>
    <w:rsid w:val="00C67948"/>
    <w:rsid w:val="00C717EB"/>
    <w:rsid w:val="00C71834"/>
    <w:rsid w:val="00C71A27"/>
    <w:rsid w:val="00C7244F"/>
    <w:rsid w:val="00C72A1C"/>
    <w:rsid w:val="00C73758"/>
    <w:rsid w:val="00C74040"/>
    <w:rsid w:val="00C741E6"/>
    <w:rsid w:val="00C74940"/>
    <w:rsid w:val="00C7593E"/>
    <w:rsid w:val="00C763E4"/>
    <w:rsid w:val="00C76BA2"/>
    <w:rsid w:val="00C77022"/>
    <w:rsid w:val="00C774AD"/>
    <w:rsid w:val="00C7785A"/>
    <w:rsid w:val="00C80EC4"/>
    <w:rsid w:val="00C81F5B"/>
    <w:rsid w:val="00C820C3"/>
    <w:rsid w:val="00C82627"/>
    <w:rsid w:val="00C84FA6"/>
    <w:rsid w:val="00C85DD9"/>
    <w:rsid w:val="00C86EDB"/>
    <w:rsid w:val="00C87E46"/>
    <w:rsid w:val="00C90054"/>
    <w:rsid w:val="00C90367"/>
    <w:rsid w:val="00C90B01"/>
    <w:rsid w:val="00C91379"/>
    <w:rsid w:val="00C9144B"/>
    <w:rsid w:val="00C91C60"/>
    <w:rsid w:val="00C924D5"/>
    <w:rsid w:val="00C93009"/>
    <w:rsid w:val="00C930BE"/>
    <w:rsid w:val="00C944EC"/>
    <w:rsid w:val="00C95010"/>
    <w:rsid w:val="00C950B5"/>
    <w:rsid w:val="00CA05F4"/>
    <w:rsid w:val="00CA1B0A"/>
    <w:rsid w:val="00CA1D45"/>
    <w:rsid w:val="00CA29B1"/>
    <w:rsid w:val="00CA2AE7"/>
    <w:rsid w:val="00CA2C86"/>
    <w:rsid w:val="00CA303A"/>
    <w:rsid w:val="00CA3A50"/>
    <w:rsid w:val="00CA3D33"/>
    <w:rsid w:val="00CA4412"/>
    <w:rsid w:val="00CA4637"/>
    <w:rsid w:val="00CA490B"/>
    <w:rsid w:val="00CA5385"/>
    <w:rsid w:val="00CA5971"/>
    <w:rsid w:val="00CA6D5A"/>
    <w:rsid w:val="00CB03ED"/>
    <w:rsid w:val="00CB20EC"/>
    <w:rsid w:val="00CB25E5"/>
    <w:rsid w:val="00CB28D0"/>
    <w:rsid w:val="00CB2BC0"/>
    <w:rsid w:val="00CB3E42"/>
    <w:rsid w:val="00CB660A"/>
    <w:rsid w:val="00CB700A"/>
    <w:rsid w:val="00CB7225"/>
    <w:rsid w:val="00CB7BB2"/>
    <w:rsid w:val="00CC013A"/>
    <w:rsid w:val="00CC078E"/>
    <w:rsid w:val="00CC0838"/>
    <w:rsid w:val="00CC104E"/>
    <w:rsid w:val="00CC1093"/>
    <w:rsid w:val="00CC1C06"/>
    <w:rsid w:val="00CC20BB"/>
    <w:rsid w:val="00CC2422"/>
    <w:rsid w:val="00CC2464"/>
    <w:rsid w:val="00CC2844"/>
    <w:rsid w:val="00CC2F9E"/>
    <w:rsid w:val="00CC31ED"/>
    <w:rsid w:val="00CC344C"/>
    <w:rsid w:val="00CC3510"/>
    <w:rsid w:val="00CC3BF7"/>
    <w:rsid w:val="00CC4B71"/>
    <w:rsid w:val="00CC6090"/>
    <w:rsid w:val="00CC652B"/>
    <w:rsid w:val="00CC743E"/>
    <w:rsid w:val="00CC7A6F"/>
    <w:rsid w:val="00CC7C9F"/>
    <w:rsid w:val="00CD0420"/>
    <w:rsid w:val="00CD059F"/>
    <w:rsid w:val="00CD0B84"/>
    <w:rsid w:val="00CD0EEF"/>
    <w:rsid w:val="00CD1962"/>
    <w:rsid w:val="00CD2726"/>
    <w:rsid w:val="00CD2C1C"/>
    <w:rsid w:val="00CD2D9F"/>
    <w:rsid w:val="00CD37CB"/>
    <w:rsid w:val="00CD4227"/>
    <w:rsid w:val="00CD4590"/>
    <w:rsid w:val="00CD510F"/>
    <w:rsid w:val="00CD5E56"/>
    <w:rsid w:val="00CD5EFB"/>
    <w:rsid w:val="00CD6FD0"/>
    <w:rsid w:val="00CD78C4"/>
    <w:rsid w:val="00CE001D"/>
    <w:rsid w:val="00CE0434"/>
    <w:rsid w:val="00CE1B76"/>
    <w:rsid w:val="00CE238F"/>
    <w:rsid w:val="00CE2648"/>
    <w:rsid w:val="00CE2AD3"/>
    <w:rsid w:val="00CE3621"/>
    <w:rsid w:val="00CE3875"/>
    <w:rsid w:val="00CE4BD5"/>
    <w:rsid w:val="00CE5B80"/>
    <w:rsid w:val="00CE6AC2"/>
    <w:rsid w:val="00CE7740"/>
    <w:rsid w:val="00CF0FB4"/>
    <w:rsid w:val="00CF1020"/>
    <w:rsid w:val="00CF1957"/>
    <w:rsid w:val="00CF24DC"/>
    <w:rsid w:val="00CF2F5C"/>
    <w:rsid w:val="00CF4478"/>
    <w:rsid w:val="00CF4ECF"/>
    <w:rsid w:val="00CF60FA"/>
    <w:rsid w:val="00CF6179"/>
    <w:rsid w:val="00CF62FF"/>
    <w:rsid w:val="00CF6E89"/>
    <w:rsid w:val="00D010A6"/>
    <w:rsid w:val="00D01695"/>
    <w:rsid w:val="00D01ADB"/>
    <w:rsid w:val="00D055CF"/>
    <w:rsid w:val="00D0700E"/>
    <w:rsid w:val="00D0784C"/>
    <w:rsid w:val="00D104FC"/>
    <w:rsid w:val="00D10B88"/>
    <w:rsid w:val="00D111A5"/>
    <w:rsid w:val="00D117CB"/>
    <w:rsid w:val="00D1200B"/>
    <w:rsid w:val="00D12772"/>
    <w:rsid w:val="00D12BE4"/>
    <w:rsid w:val="00D13095"/>
    <w:rsid w:val="00D13F10"/>
    <w:rsid w:val="00D154EE"/>
    <w:rsid w:val="00D15961"/>
    <w:rsid w:val="00D159F3"/>
    <w:rsid w:val="00D15B09"/>
    <w:rsid w:val="00D16657"/>
    <w:rsid w:val="00D169D8"/>
    <w:rsid w:val="00D21575"/>
    <w:rsid w:val="00D22135"/>
    <w:rsid w:val="00D22649"/>
    <w:rsid w:val="00D2377C"/>
    <w:rsid w:val="00D23928"/>
    <w:rsid w:val="00D247D9"/>
    <w:rsid w:val="00D25AAD"/>
    <w:rsid w:val="00D26272"/>
    <w:rsid w:val="00D26432"/>
    <w:rsid w:val="00D26801"/>
    <w:rsid w:val="00D2693A"/>
    <w:rsid w:val="00D27AA1"/>
    <w:rsid w:val="00D3004B"/>
    <w:rsid w:val="00D31A15"/>
    <w:rsid w:val="00D322EC"/>
    <w:rsid w:val="00D327DB"/>
    <w:rsid w:val="00D33220"/>
    <w:rsid w:val="00D33430"/>
    <w:rsid w:val="00D34B63"/>
    <w:rsid w:val="00D34C4C"/>
    <w:rsid w:val="00D34E0E"/>
    <w:rsid w:val="00D35354"/>
    <w:rsid w:val="00D356DD"/>
    <w:rsid w:val="00D36EF0"/>
    <w:rsid w:val="00D36F2B"/>
    <w:rsid w:val="00D378C5"/>
    <w:rsid w:val="00D40640"/>
    <w:rsid w:val="00D40749"/>
    <w:rsid w:val="00D410FE"/>
    <w:rsid w:val="00D414BE"/>
    <w:rsid w:val="00D414C2"/>
    <w:rsid w:val="00D41F77"/>
    <w:rsid w:val="00D42106"/>
    <w:rsid w:val="00D42F6B"/>
    <w:rsid w:val="00D43085"/>
    <w:rsid w:val="00D4393C"/>
    <w:rsid w:val="00D43FD0"/>
    <w:rsid w:val="00D44842"/>
    <w:rsid w:val="00D44DE6"/>
    <w:rsid w:val="00D455C1"/>
    <w:rsid w:val="00D4578E"/>
    <w:rsid w:val="00D4628C"/>
    <w:rsid w:val="00D46AB5"/>
    <w:rsid w:val="00D46F9A"/>
    <w:rsid w:val="00D47093"/>
    <w:rsid w:val="00D47BCE"/>
    <w:rsid w:val="00D47D37"/>
    <w:rsid w:val="00D504F2"/>
    <w:rsid w:val="00D50658"/>
    <w:rsid w:val="00D50C1B"/>
    <w:rsid w:val="00D51558"/>
    <w:rsid w:val="00D5167A"/>
    <w:rsid w:val="00D52263"/>
    <w:rsid w:val="00D52FC1"/>
    <w:rsid w:val="00D535C2"/>
    <w:rsid w:val="00D5382A"/>
    <w:rsid w:val="00D53FA9"/>
    <w:rsid w:val="00D542F6"/>
    <w:rsid w:val="00D545BB"/>
    <w:rsid w:val="00D5529B"/>
    <w:rsid w:val="00D552AC"/>
    <w:rsid w:val="00D55A31"/>
    <w:rsid w:val="00D56C3F"/>
    <w:rsid w:val="00D56C54"/>
    <w:rsid w:val="00D56D19"/>
    <w:rsid w:val="00D56FAF"/>
    <w:rsid w:val="00D6075D"/>
    <w:rsid w:val="00D60C5B"/>
    <w:rsid w:val="00D62CFD"/>
    <w:rsid w:val="00D634FD"/>
    <w:rsid w:val="00D6372F"/>
    <w:rsid w:val="00D64328"/>
    <w:rsid w:val="00D647EE"/>
    <w:rsid w:val="00D64B64"/>
    <w:rsid w:val="00D64B9A"/>
    <w:rsid w:val="00D652E3"/>
    <w:rsid w:val="00D6582D"/>
    <w:rsid w:val="00D67183"/>
    <w:rsid w:val="00D676DB"/>
    <w:rsid w:val="00D67EB0"/>
    <w:rsid w:val="00D70803"/>
    <w:rsid w:val="00D710B5"/>
    <w:rsid w:val="00D72EB3"/>
    <w:rsid w:val="00D73A7F"/>
    <w:rsid w:val="00D73E0F"/>
    <w:rsid w:val="00D758E1"/>
    <w:rsid w:val="00D76B53"/>
    <w:rsid w:val="00D809E4"/>
    <w:rsid w:val="00D80FA6"/>
    <w:rsid w:val="00D81755"/>
    <w:rsid w:val="00D820DD"/>
    <w:rsid w:val="00D844A5"/>
    <w:rsid w:val="00D84508"/>
    <w:rsid w:val="00D85EAE"/>
    <w:rsid w:val="00D86005"/>
    <w:rsid w:val="00D86A42"/>
    <w:rsid w:val="00D875CD"/>
    <w:rsid w:val="00D87A02"/>
    <w:rsid w:val="00D87CE9"/>
    <w:rsid w:val="00D87F5E"/>
    <w:rsid w:val="00D90424"/>
    <w:rsid w:val="00D91B36"/>
    <w:rsid w:val="00D939EA"/>
    <w:rsid w:val="00D95221"/>
    <w:rsid w:val="00D9600E"/>
    <w:rsid w:val="00D97B2C"/>
    <w:rsid w:val="00DA1476"/>
    <w:rsid w:val="00DA14B6"/>
    <w:rsid w:val="00DA15DC"/>
    <w:rsid w:val="00DA2741"/>
    <w:rsid w:val="00DA274B"/>
    <w:rsid w:val="00DA2A1E"/>
    <w:rsid w:val="00DA2AEA"/>
    <w:rsid w:val="00DA2CBE"/>
    <w:rsid w:val="00DA487C"/>
    <w:rsid w:val="00DA497F"/>
    <w:rsid w:val="00DA4B6A"/>
    <w:rsid w:val="00DA54DB"/>
    <w:rsid w:val="00DA6562"/>
    <w:rsid w:val="00DA7D28"/>
    <w:rsid w:val="00DB1C54"/>
    <w:rsid w:val="00DB3197"/>
    <w:rsid w:val="00DB371E"/>
    <w:rsid w:val="00DB39E2"/>
    <w:rsid w:val="00DB4974"/>
    <w:rsid w:val="00DB543A"/>
    <w:rsid w:val="00DB5E78"/>
    <w:rsid w:val="00DB66C3"/>
    <w:rsid w:val="00DB6B76"/>
    <w:rsid w:val="00DB6B8D"/>
    <w:rsid w:val="00DB7E2A"/>
    <w:rsid w:val="00DC2221"/>
    <w:rsid w:val="00DC2FD5"/>
    <w:rsid w:val="00DC312F"/>
    <w:rsid w:val="00DC319A"/>
    <w:rsid w:val="00DC35C6"/>
    <w:rsid w:val="00DC3F79"/>
    <w:rsid w:val="00DC40A1"/>
    <w:rsid w:val="00DC4197"/>
    <w:rsid w:val="00DC500B"/>
    <w:rsid w:val="00DC5040"/>
    <w:rsid w:val="00DC651F"/>
    <w:rsid w:val="00DC6589"/>
    <w:rsid w:val="00DC6C48"/>
    <w:rsid w:val="00DD1149"/>
    <w:rsid w:val="00DD1470"/>
    <w:rsid w:val="00DD2D62"/>
    <w:rsid w:val="00DD4431"/>
    <w:rsid w:val="00DD46EE"/>
    <w:rsid w:val="00DD4EFD"/>
    <w:rsid w:val="00DD5424"/>
    <w:rsid w:val="00DD5E20"/>
    <w:rsid w:val="00DD5F85"/>
    <w:rsid w:val="00DD5F96"/>
    <w:rsid w:val="00DD6A81"/>
    <w:rsid w:val="00DD6C5A"/>
    <w:rsid w:val="00DD6F3A"/>
    <w:rsid w:val="00DD7251"/>
    <w:rsid w:val="00DE101D"/>
    <w:rsid w:val="00DE13AA"/>
    <w:rsid w:val="00DE1627"/>
    <w:rsid w:val="00DE2645"/>
    <w:rsid w:val="00DE3A3C"/>
    <w:rsid w:val="00DE3A86"/>
    <w:rsid w:val="00DE3E51"/>
    <w:rsid w:val="00DE4CCF"/>
    <w:rsid w:val="00DE553F"/>
    <w:rsid w:val="00DE5C97"/>
    <w:rsid w:val="00DE638F"/>
    <w:rsid w:val="00DE7432"/>
    <w:rsid w:val="00DE7684"/>
    <w:rsid w:val="00DE7CA1"/>
    <w:rsid w:val="00DF0E28"/>
    <w:rsid w:val="00DF11DF"/>
    <w:rsid w:val="00DF157B"/>
    <w:rsid w:val="00DF1D32"/>
    <w:rsid w:val="00DF3D59"/>
    <w:rsid w:val="00DF48B9"/>
    <w:rsid w:val="00DF4949"/>
    <w:rsid w:val="00DF581A"/>
    <w:rsid w:val="00DF5ABA"/>
    <w:rsid w:val="00DF6F96"/>
    <w:rsid w:val="00DF715B"/>
    <w:rsid w:val="00E01766"/>
    <w:rsid w:val="00E017A6"/>
    <w:rsid w:val="00E0347A"/>
    <w:rsid w:val="00E045EE"/>
    <w:rsid w:val="00E0528C"/>
    <w:rsid w:val="00E056A5"/>
    <w:rsid w:val="00E06593"/>
    <w:rsid w:val="00E07309"/>
    <w:rsid w:val="00E07AA6"/>
    <w:rsid w:val="00E10109"/>
    <w:rsid w:val="00E101BA"/>
    <w:rsid w:val="00E11759"/>
    <w:rsid w:val="00E11C58"/>
    <w:rsid w:val="00E120A6"/>
    <w:rsid w:val="00E12147"/>
    <w:rsid w:val="00E1295E"/>
    <w:rsid w:val="00E12CA4"/>
    <w:rsid w:val="00E12FBA"/>
    <w:rsid w:val="00E131A0"/>
    <w:rsid w:val="00E1346B"/>
    <w:rsid w:val="00E134F2"/>
    <w:rsid w:val="00E15E8D"/>
    <w:rsid w:val="00E173C9"/>
    <w:rsid w:val="00E1740C"/>
    <w:rsid w:val="00E17834"/>
    <w:rsid w:val="00E20775"/>
    <w:rsid w:val="00E21149"/>
    <w:rsid w:val="00E23714"/>
    <w:rsid w:val="00E2442D"/>
    <w:rsid w:val="00E246C6"/>
    <w:rsid w:val="00E24DF4"/>
    <w:rsid w:val="00E25C54"/>
    <w:rsid w:val="00E26A9E"/>
    <w:rsid w:val="00E26D60"/>
    <w:rsid w:val="00E27C3F"/>
    <w:rsid w:val="00E330BE"/>
    <w:rsid w:val="00E3317C"/>
    <w:rsid w:val="00E33CBF"/>
    <w:rsid w:val="00E33EE6"/>
    <w:rsid w:val="00E34C8A"/>
    <w:rsid w:val="00E3535D"/>
    <w:rsid w:val="00E3543A"/>
    <w:rsid w:val="00E3563C"/>
    <w:rsid w:val="00E35DD9"/>
    <w:rsid w:val="00E40262"/>
    <w:rsid w:val="00E4147A"/>
    <w:rsid w:val="00E417B4"/>
    <w:rsid w:val="00E41A54"/>
    <w:rsid w:val="00E43721"/>
    <w:rsid w:val="00E44560"/>
    <w:rsid w:val="00E44B8B"/>
    <w:rsid w:val="00E44F04"/>
    <w:rsid w:val="00E44F4A"/>
    <w:rsid w:val="00E4541E"/>
    <w:rsid w:val="00E4731C"/>
    <w:rsid w:val="00E50CB5"/>
    <w:rsid w:val="00E51515"/>
    <w:rsid w:val="00E518ED"/>
    <w:rsid w:val="00E523C1"/>
    <w:rsid w:val="00E52C90"/>
    <w:rsid w:val="00E530B1"/>
    <w:rsid w:val="00E53325"/>
    <w:rsid w:val="00E53815"/>
    <w:rsid w:val="00E555D1"/>
    <w:rsid w:val="00E556CF"/>
    <w:rsid w:val="00E55867"/>
    <w:rsid w:val="00E55A69"/>
    <w:rsid w:val="00E55D94"/>
    <w:rsid w:val="00E565FA"/>
    <w:rsid w:val="00E56FD6"/>
    <w:rsid w:val="00E5700B"/>
    <w:rsid w:val="00E57548"/>
    <w:rsid w:val="00E61045"/>
    <w:rsid w:val="00E62CCF"/>
    <w:rsid w:val="00E62CD6"/>
    <w:rsid w:val="00E63355"/>
    <w:rsid w:val="00E6355B"/>
    <w:rsid w:val="00E63891"/>
    <w:rsid w:val="00E64B78"/>
    <w:rsid w:val="00E64C78"/>
    <w:rsid w:val="00E66A07"/>
    <w:rsid w:val="00E67376"/>
    <w:rsid w:val="00E7048F"/>
    <w:rsid w:val="00E7057A"/>
    <w:rsid w:val="00E70FD1"/>
    <w:rsid w:val="00E71943"/>
    <w:rsid w:val="00E721EF"/>
    <w:rsid w:val="00E72414"/>
    <w:rsid w:val="00E73299"/>
    <w:rsid w:val="00E737DA"/>
    <w:rsid w:val="00E7428C"/>
    <w:rsid w:val="00E743FF"/>
    <w:rsid w:val="00E75286"/>
    <w:rsid w:val="00E76C02"/>
    <w:rsid w:val="00E76CF3"/>
    <w:rsid w:val="00E805AC"/>
    <w:rsid w:val="00E8114F"/>
    <w:rsid w:val="00E81688"/>
    <w:rsid w:val="00E8208B"/>
    <w:rsid w:val="00E83BBE"/>
    <w:rsid w:val="00E84833"/>
    <w:rsid w:val="00E84FC8"/>
    <w:rsid w:val="00E85841"/>
    <w:rsid w:val="00E85EA5"/>
    <w:rsid w:val="00E863F2"/>
    <w:rsid w:val="00E866C2"/>
    <w:rsid w:val="00E86DE0"/>
    <w:rsid w:val="00E878DF"/>
    <w:rsid w:val="00E87E4D"/>
    <w:rsid w:val="00E901D7"/>
    <w:rsid w:val="00E908A0"/>
    <w:rsid w:val="00E916F2"/>
    <w:rsid w:val="00E91B84"/>
    <w:rsid w:val="00E92683"/>
    <w:rsid w:val="00E9286A"/>
    <w:rsid w:val="00E92DFB"/>
    <w:rsid w:val="00E9404A"/>
    <w:rsid w:val="00E9485E"/>
    <w:rsid w:val="00E9494F"/>
    <w:rsid w:val="00E952EC"/>
    <w:rsid w:val="00E97B62"/>
    <w:rsid w:val="00E97C7E"/>
    <w:rsid w:val="00EA0B52"/>
    <w:rsid w:val="00EA2241"/>
    <w:rsid w:val="00EA3948"/>
    <w:rsid w:val="00EA484C"/>
    <w:rsid w:val="00EB1060"/>
    <w:rsid w:val="00EB26FA"/>
    <w:rsid w:val="00EB2F04"/>
    <w:rsid w:val="00EB3032"/>
    <w:rsid w:val="00EB446A"/>
    <w:rsid w:val="00EB465F"/>
    <w:rsid w:val="00EB49E5"/>
    <w:rsid w:val="00EB5F77"/>
    <w:rsid w:val="00EB65B5"/>
    <w:rsid w:val="00EB7755"/>
    <w:rsid w:val="00EC1375"/>
    <w:rsid w:val="00EC1584"/>
    <w:rsid w:val="00EC1955"/>
    <w:rsid w:val="00EC2B45"/>
    <w:rsid w:val="00EC2EEA"/>
    <w:rsid w:val="00EC33A9"/>
    <w:rsid w:val="00EC34CB"/>
    <w:rsid w:val="00EC353E"/>
    <w:rsid w:val="00EC3A0D"/>
    <w:rsid w:val="00EC418B"/>
    <w:rsid w:val="00EC61DB"/>
    <w:rsid w:val="00EC6AB8"/>
    <w:rsid w:val="00EC6BD5"/>
    <w:rsid w:val="00EC6DA0"/>
    <w:rsid w:val="00EC7DCF"/>
    <w:rsid w:val="00ED0DEA"/>
    <w:rsid w:val="00ED1018"/>
    <w:rsid w:val="00ED13CA"/>
    <w:rsid w:val="00ED1862"/>
    <w:rsid w:val="00ED1B60"/>
    <w:rsid w:val="00ED237C"/>
    <w:rsid w:val="00ED309E"/>
    <w:rsid w:val="00ED32EB"/>
    <w:rsid w:val="00ED3E8C"/>
    <w:rsid w:val="00ED461D"/>
    <w:rsid w:val="00ED49F2"/>
    <w:rsid w:val="00ED4B10"/>
    <w:rsid w:val="00ED54A6"/>
    <w:rsid w:val="00ED649B"/>
    <w:rsid w:val="00ED67F8"/>
    <w:rsid w:val="00ED7988"/>
    <w:rsid w:val="00ED7B4F"/>
    <w:rsid w:val="00EE11BF"/>
    <w:rsid w:val="00EE1302"/>
    <w:rsid w:val="00EE1458"/>
    <w:rsid w:val="00EE1640"/>
    <w:rsid w:val="00EE164A"/>
    <w:rsid w:val="00EE1C64"/>
    <w:rsid w:val="00EE1D8C"/>
    <w:rsid w:val="00EE1FFD"/>
    <w:rsid w:val="00EE25C5"/>
    <w:rsid w:val="00EE4120"/>
    <w:rsid w:val="00EE5388"/>
    <w:rsid w:val="00EE612C"/>
    <w:rsid w:val="00EE66D6"/>
    <w:rsid w:val="00EE73FA"/>
    <w:rsid w:val="00EF04B2"/>
    <w:rsid w:val="00EF19E4"/>
    <w:rsid w:val="00EF2538"/>
    <w:rsid w:val="00EF2A1D"/>
    <w:rsid w:val="00EF33E5"/>
    <w:rsid w:val="00EF4744"/>
    <w:rsid w:val="00EF4FF9"/>
    <w:rsid w:val="00EF599C"/>
    <w:rsid w:val="00EF5DEE"/>
    <w:rsid w:val="00EF6810"/>
    <w:rsid w:val="00EF74F6"/>
    <w:rsid w:val="00F00019"/>
    <w:rsid w:val="00F00438"/>
    <w:rsid w:val="00F02583"/>
    <w:rsid w:val="00F0322C"/>
    <w:rsid w:val="00F03368"/>
    <w:rsid w:val="00F03F19"/>
    <w:rsid w:val="00F03FF9"/>
    <w:rsid w:val="00F04909"/>
    <w:rsid w:val="00F04A9F"/>
    <w:rsid w:val="00F07120"/>
    <w:rsid w:val="00F07632"/>
    <w:rsid w:val="00F10F4B"/>
    <w:rsid w:val="00F11386"/>
    <w:rsid w:val="00F11A7C"/>
    <w:rsid w:val="00F12340"/>
    <w:rsid w:val="00F12629"/>
    <w:rsid w:val="00F1290A"/>
    <w:rsid w:val="00F1303B"/>
    <w:rsid w:val="00F148EB"/>
    <w:rsid w:val="00F149B1"/>
    <w:rsid w:val="00F14EF5"/>
    <w:rsid w:val="00F156FB"/>
    <w:rsid w:val="00F15B21"/>
    <w:rsid w:val="00F166F3"/>
    <w:rsid w:val="00F16FC7"/>
    <w:rsid w:val="00F175C5"/>
    <w:rsid w:val="00F17C46"/>
    <w:rsid w:val="00F20413"/>
    <w:rsid w:val="00F20910"/>
    <w:rsid w:val="00F20A66"/>
    <w:rsid w:val="00F2191B"/>
    <w:rsid w:val="00F2195F"/>
    <w:rsid w:val="00F229AD"/>
    <w:rsid w:val="00F23442"/>
    <w:rsid w:val="00F2427D"/>
    <w:rsid w:val="00F245EB"/>
    <w:rsid w:val="00F2476B"/>
    <w:rsid w:val="00F2597A"/>
    <w:rsid w:val="00F25F46"/>
    <w:rsid w:val="00F263D3"/>
    <w:rsid w:val="00F2689A"/>
    <w:rsid w:val="00F3067A"/>
    <w:rsid w:val="00F30875"/>
    <w:rsid w:val="00F31C73"/>
    <w:rsid w:val="00F33016"/>
    <w:rsid w:val="00F332D1"/>
    <w:rsid w:val="00F349CA"/>
    <w:rsid w:val="00F359D7"/>
    <w:rsid w:val="00F35BB4"/>
    <w:rsid w:val="00F36310"/>
    <w:rsid w:val="00F3702F"/>
    <w:rsid w:val="00F374A9"/>
    <w:rsid w:val="00F37AFE"/>
    <w:rsid w:val="00F37E6A"/>
    <w:rsid w:val="00F37F0B"/>
    <w:rsid w:val="00F40388"/>
    <w:rsid w:val="00F4062A"/>
    <w:rsid w:val="00F40C14"/>
    <w:rsid w:val="00F41212"/>
    <w:rsid w:val="00F42360"/>
    <w:rsid w:val="00F424C3"/>
    <w:rsid w:val="00F42C0C"/>
    <w:rsid w:val="00F43D78"/>
    <w:rsid w:val="00F44229"/>
    <w:rsid w:val="00F444B8"/>
    <w:rsid w:val="00F4475A"/>
    <w:rsid w:val="00F45AA8"/>
    <w:rsid w:val="00F467F7"/>
    <w:rsid w:val="00F46C09"/>
    <w:rsid w:val="00F47BF3"/>
    <w:rsid w:val="00F514F8"/>
    <w:rsid w:val="00F5188D"/>
    <w:rsid w:val="00F51A9F"/>
    <w:rsid w:val="00F52BD0"/>
    <w:rsid w:val="00F53267"/>
    <w:rsid w:val="00F53913"/>
    <w:rsid w:val="00F53B48"/>
    <w:rsid w:val="00F54113"/>
    <w:rsid w:val="00F55E19"/>
    <w:rsid w:val="00F55E8B"/>
    <w:rsid w:val="00F56287"/>
    <w:rsid w:val="00F5635B"/>
    <w:rsid w:val="00F57254"/>
    <w:rsid w:val="00F6027E"/>
    <w:rsid w:val="00F60A16"/>
    <w:rsid w:val="00F60F5E"/>
    <w:rsid w:val="00F61E2E"/>
    <w:rsid w:val="00F61F7C"/>
    <w:rsid w:val="00F6253C"/>
    <w:rsid w:val="00F63DD0"/>
    <w:rsid w:val="00F65D6D"/>
    <w:rsid w:val="00F6696B"/>
    <w:rsid w:val="00F67980"/>
    <w:rsid w:val="00F709A8"/>
    <w:rsid w:val="00F71C08"/>
    <w:rsid w:val="00F72219"/>
    <w:rsid w:val="00F72A0B"/>
    <w:rsid w:val="00F7352F"/>
    <w:rsid w:val="00F74852"/>
    <w:rsid w:val="00F7543C"/>
    <w:rsid w:val="00F7587F"/>
    <w:rsid w:val="00F761BA"/>
    <w:rsid w:val="00F76303"/>
    <w:rsid w:val="00F773C7"/>
    <w:rsid w:val="00F77E75"/>
    <w:rsid w:val="00F806EF"/>
    <w:rsid w:val="00F81288"/>
    <w:rsid w:val="00F815A3"/>
    <w:rsid w:val="00F81C80"/>
    <w:rsid w:val="00F81FC4"/>
    <w:rsid w:val="00F830D6"/>
    <w:rsid w:val="00F85D40"/>
    <w:rsid w:val="00F85F7B"/>
    <w:rsid w:val="00F862B2"/>
    <w:rsid w:val="00F866CE"/>
    <w:rsid w:val="00F86E71"/>
    <w:rsid w:val="00F87DE5"/>
    <w:rsid w:val="00F901D5"/>
    <w:rsid w:val="00F9090E"/>
    <w:rsid w:val="00F92414"/>
    <w:rsid w:val="00F927D0"/>
    <w:rsid w:val="00F92A68"/>
    <w:rsid w:val="00F92D5A"/>
    <w:rsid w:val="00F92E3C"/>
    <w:rsid w:val="00F93AF3"/>
    <w:rsid w:val="00F94C74"/>
    <w:rsid w:val="00F954C6"/>
    <w:rsid w:val="00F9557A"/>
    <w:rsid w:val="00F96510"/>
    <w:rsid w:val="00F9661C"/>
    <w:rsid w:val="00FA0972"/>
    <w:rsid w:val="00FA1215"/>
    <w:rsid w:val="00FA1286"/>
    <w:rsid w:val="00FA1B54"/>
    <w:rsid w:val="00FA2CB8"/>
    <w:rsid w:val="00FA34D5"/>
    <w:rsid w:val="00FA36C3"/>
    <w:rsid w:val="00FA4FC3"/>
    <w:rsid w:val="00FA5869"/>
    <w:rsid w:val="00FA5A3F"/>
    <w:rsid w:val="00FA5CBB"/>
    <w:rsid w:val="00FA5FDC"/>
    <w:rsid w:val="00FA65C9"/>
    <w:rsid w:val="00FA709B"/>
    <w:rsid w:val="00FA713A"/>
    <w:rsid w:val="00FA761D"/>
    <w:rsid w:val="00FB009F"/>
    <w:rsid w:val="00FB049A"/>
    <w:rsid w:val="00FB0644"/>
    <w:rsid w:val="00FB0E26"/>
    <w:rsid w:val="00FB10AF"/>
    <w:rsid w:val="00FB1C24"/>
    <w:rsid w:val="00FB226E"/>
    <w:rsid w:val="00FB2BB7"/>
    <w:rsid w:val="00FB2C64"/>
    <w:rsid w:val="00FB2E4A"/>
    <w:rsid w:val="00FB330E"/>
    <w:rsid w:val="00FB3761"/>
    <w:rsid w:val="00FB3870"/>
    <w:rsid w:val="00FB470C"/>
    <w:rsid w:val="00FB483C"/>
    <w:rsid w:val="00FB4BBC"/>
    <w:rsid w:val="00FB5319"/>
    <w:rsid w:val="00FB74A6"/>
    <w:rsid w:val="00FB754F"/>
    <w:rsid w:val="00FC0618"/>
    <w:rsid w:val="00FC16EB"/>
    <w:rsid w:val="00FC1BB1"/>
    <w:rsid w:val="00FC2B40"/>
    <w:rsid w:val="00FC4190"/>
    <w:rsid w:val="00FC4520"/>
    <w:rsid w:val="00FC4608"/>
    <w:rsid w:val="00FC50B7"/>
    <w:rsid w:val="00FC52C4"/>
    <w:rsid w:val="00FC5937"/>
    <w:rsid w:val="00FC6FD8"/>
    <w:rsid w:val="00FC6FF7"/>
    <w:rsid w:val="00FC77B6"/>
    <w:rsid w:val="00FC7FD6"/>
    <w:rsid w:val="00FD0060"/>
    <w:rsid w:val="00FD0F0D"/>
    <w:rsid w:val="00FD1424"/>
    <w:rsid w:val="00FD1535"/>
    <w:rsid w:val="00FD1B52"/>
    <w:rsid w:val="00FD1F35"/>
    <w:rsid w:val="00FD240D"/>
    <w:rsid w:val="00FD2475"/>
    <w:rsid w:val="00FD265C"/>
    <w:rsid w:val="00FD2840"/>
    <w:rsid w:val="00FD34F2"/>
    <w:rsid w:val="00FD372D"/>
    <w:rsid w:val="00FD40B3"/>
    <w:rsid w:val="00FD415F"/>
    <w:rsid w:val="00FD547A"/>
    <w:rsid w:val="00FD57DF"/>
    <w:rsid w:val="00FD6A50"/>
    <w:rsid w:val="00FD6E07"/>
    <w:rsid w:val="00FD7169"/>
    <w:rsid w:val="00FD7DEB"/>
    <w:rsid w:val="00FE0DDD"/>
    <w:rsid w:val="00FE26D8"/>
    <w:rsid w:val="00FE2DFA"/>
    <w:rsid w:val="00FE2F08"/>
    <w:rsid w:val="00FE3B6A"/>
    <w:rsid w:val="00FE4061"/>
    <w:rsid w:val="00FE4618"/>
    <w:rsid w:val="00FE4985"/>
    <w:rsid w:val="00FE69C7"/>
    <w:rsid w:val="00FE6C60"/>
    <w:rsid w:val="00FE7295"/>
    <w:rsid w:val="00FE75E4"/>
    <w:rsid w:val="00FE765D"/>
    <w:rsid w:val="00FE79F6"/>
    <w:rsid w:val="00FF0A29"/>
    <w:rsid w:val="00FF0D14"/>
    <w:rsid w:val="00FF1035"/>
    <w:rsid w:val="00FF1C9B"/>
    <w:rsid w:val="00FF2486"/>
    <w:rsid w:val="00FF2A30"/>
    <w:rsid w:val="00FF2EED"/>
    <w:rsid w:val="00FF40E9"/>
    <w:rsid w:val="00FF46AE"/>
    <w:rsid w:val="00FF595F"/>
    <w:rsid w:val="00FF6FBC"/>
    <w:rsid w:val="00FF765C"/>
    <w:rsid w:val="00FF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1DEC"/>
  </w:style>
  <w:style w:type="paragraph" w:styleId="1">
    <w:name w:val="heading 1"/>
    <w:basedOn w:val="a"/>
    <w:next w:val="a"/>
    <w:link w:val="10"/>
    <w:qFormat/>
    <w:rsid w:val="00751DEC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751DEC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751DEC"/>
    <w:pPr>
      <w:keepNext/>
      <w:jc w:val="center"/>
      <w:outlineLvl w:val="2"/>
    </w:pPr>
    <w:rPr>
      <w:sz w:val="24"/>
      <w:u w:val="single"/>
    </w:rPr>
  </w:style>
  <w:style w:type="paragraph" w:styleId="4">
    <w:name w:val="heading 4"/>
    <w:basedOn w:val="a"/>
    <w:next w:val="a"/>
    <w:qFormat/>
    <w:rsid w:val="00751DEC"/>
    <w:pPr>
      <w:keepNext/>
      <w:ind w:firstLine="720"/>
      <w:jc w:val="center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87BE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25C5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5505DE"/>
    <w:pPr>
      <w:jc w:val="center"/>
      <w:outlineLvl w:val="6"/>
    </w:pPr>
    <w:rPr>
      <w:szCs w:val="24"/>
    </w:rPr>
  </w:style>
  <w:style w:type="paragraph" w:styleId="8">
    <w:name w:val="heading 8"/>
    <w:basedOn w:val="a"/>
    <w:next w:val="a"/>
    <w:qFormat/>
    <w:rsid w:val="005505DE"/>
    <w:pPr>
      <w:autoSpaceDE w:val="0"/>
      <w:autoSpaceDN w:val="0"/>
      <w:adjustRightInd w:val="0"/>
      <w:spacing w:before="240" w:after="60"/>
      <w:jc w:val="both"/>
      <w:outlineLvl w:val="7"/>
    </w:pPr>
    <w:rPr>
      <w:i/>
      <w:iCs/>
      <w:kern w:val="24"/>
      <w:sz w:val="24"/>
    </w:rPr>
  </w:style>
  <w:style w:type="paragraph" w:styleId="9">
    <w:name w:val="heading 9"/>
    <w:basedOn w:val="a"/>
    <w:next w:val="a"/>
    <w:qFormat/>
    <w:rsid w:val="005505D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locked/>
    <w:rsid w:val="00595DF5"/>
    <w:rPr>
      <w:b/>
      <w:bCs/>
      <w:sz w:val="22"/>
      <w:szCs w:val="22"/>
      <w:lang w:val="ru-RU" w:eastAsia="ru-RU" w:bidi="ar-SA"/>
    </w:rPr>
  </w:style>
  <w:style w:type="paragraph" w:customStyle="1" w:styleId="11">
    <w:name w:val="Знак1"/>
    <w:basedOn w:val="a"/>
    <w:rsid w:val="00AF2843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ody Text"/>
    <w:basedOn w:val="a"/>
    <w:link w:val="a4"/>
    <w:rsid w:val="00751DEC"/>
    <w:rPr>
      <w:sz w:val="24"/>
    </w:rPr>
  </w:style>
  <w:style w:type="character" w:customStyle="1" w:styleId="a4">
    <w:name w:val="Основной текст Знак"/>
    <w:basedOn w:val="a0"/>
    <w:link w:val="a3"/>
    <w:locked/>
    <w:rsid w:val="00595DF5"/>
    <w:rPr>
      <w:sz w:val="24"/>
      <w:lang w:val="ru-RU" w:eastAsia="ru-RU" w:bidi="ar-SA"/>
    </w:rPr>
  </w:style>
  <w:style w:type="paragraph" w:styleId="20">
    <w:name w:val="Body Text 2"/>
    <w:basedOn w:val="a"/>
    <w:rsid w:val="00751DEC"/>
    <w:pPr>
      <w:jc w:val="center"/>
    </w:pPr>
    <w:rPr>
      <w:sz w:val="24"/>
    </w:rPr>
  </w:style>
  <w:style w:type="paragraph" w:styleId="a5">
    <w:name w:val="Body Text Indent"/>
    <w:basedOn w:val="a"/>
    <w:rsid w:val="00751DEC"/>
    <w:pPr>
      <w:ind w:firstLine="720"/>
    </w:pPr>
    <w:rPr>
      <w:sz w:val="24"/>
    </w:rPr>
  </w:style>
  <w:style w:type="paragraph" w:styleId="30">
    <w:name w:val="Body Text Indent 3"/>
    <w:basedOn w:val="a"/>
    <w:rsid w:val="00751DEC"/>
    <w:pPr>
      <w:ind w:firstLine="170"/>
      <w:jc w:val="both"/>
    </w:pPr>
  </w:style>
  <w:style w:type="character" w:styleId="a6">
    <w:name w:val="page number"/>
    <w:basedOn w:val="a0"/>
    <w:rsid w:val="00751DEC"/>
  </w:style>
  <w:style w:type="paragraph" w:styleId="a7">
    <w:name w:val="header"/>
    <w:basedOn w:val="a"/>
    <w:link w:val="a8"/>
    <w:rsid w:val="00751DEC"/>
    <w:pPr>
      <w:tabs>
        <w:tab w:val="center" w:pos="4153"/>
        <w:tab w:val="right" w:pos="8306"/>
      </w:tabs>
    </w:pPr>
    <w:rPr>
      <w:sz w:val="24"/>
    </w:rPr>
  </w:style>
  <w:style w:type="character" w:customStyle="1" w:styleId="a8">
    <w:name w:val="Верхний колонтитул Знак"/>
    <w:basedOn w:val="a0"/>
    <w:link w:val="a7"/>
    <w:semiHidden/>
    <w:locked/>
    <w:rsid w:val="00595DF5"/>
    <w:rPr>
      <w:sz w:val="24"/>
      <w:lang w:val="ru-RU" w:eastAsia="ru-RU" w:bidi="ar-SA"/>
    </w:rPr>
  </w:style>
  <w:style w:type="paragraph" w:styleId="a9">
    <w:name w:val="footer"/>
    <w:basedOn w:val="a"/>
    <w:link w:val="aa"/>
    <w:uiPriority w:val="99"/>
    <w:rsid w:val="00751DEC"/>
    <w:pPr>
      <w:tabs>
        <w:tab w:val="center" w:pos="4153"/>
        <w:tab w:val="right" w:pos="8306"/>
      </w:tabs>
    </w:pPr>
  </w:style>
  <w:style w:type="table" w:styleId="ab">
    <w:name w:val="Table Grid"/>
    <w:basedOn w:val="a1"/>
    <w:uiPriority w:val="39"/>
    <w:rsid w:val="005106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rsid w:val="00D25AAD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D25AAD"/>
    <w:pPr>
      <w:spacing w:after="120" w:line="480" w:lineRule="auto"/>
      <w:ind w:left="283"/>
    </w:pPr>
  </w:style>
  <w:style w:type="paragraph" w:styleId="ac">
    <w:name w:val="caption"/>
    <w:basedOn w:val="a"/>
    <w:next w:val="a"/>
    <w:qFormat/>
    <w:rsid w:val="00D25AAD"/>
    <w:pPr>
      <w:jc w:val="both"/>
    </w:pPr>
    <w:rPr>
      <w:b/>
      <w:bCs/>
    </w:rPr>
  </w:style>
  <w:style w:type="paragraph" w:customStyle="1" w:styleId="12">
    <w:name w:val="Обычный1"/>
    <w:rsid w:val="00D25AAD"/>
    <w:pPr>
      <w:snapToGrid w:val="0"/>
    </w:pPr>
  </w:style>
  <w:style w:type="paragraph" w:styleId="ad">
    <w:name w:val="Title"/>
    <w:basedOn w:val="a"/>
    <w:link w:val="ae"/>
    <w:qFormat/>
    <w:rsid w:val="003A2DF4"/>
    <w:pPr>
      <w:jc w:val="center"/>
    </w:pPr>
    <w:rPr>
      <w:sz w:val="24"/>
    </w:rPr>
  </w:style>
  <w:style w:type="paragraph" w:styleId="af">
    <w:name w:val="footnote text"/>
    <w:basedOn w:val="a"/>
    <w:semiHidden/>
    <w:rsid w:val="003A2DF4"/>
    <w:rPr>
      <w:szCs w:val="24"/>
      <w:lang w:val="en-US" w:eastAsia="en-US"/>
    </w:rPr>
  </w:style>
  <w:style w:type="paragraph" w:customStyle="1" w:styleId="xl28">
    <w:name w:val="xl28"/>
    <w:basedOn w:val="a"/>
    <w:rsid w:val="00E25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0F452F"/>
    <w:pPr>
      <w:widowControl w:val="0"/>
      <w:autoSpaceDE w:val="0"/>
      <w:autoSpaceDN w:val="0"/>
      <w:adjustRightInd w:val="0"/>
      <w:jc w:val="both"/>
    </w:pPr>
    <w:rPr>
      <w:sz w:val="24"/>
    </w:rPr>
  </w:style>
  <w:style w:type="paragraph" w:customStyle="1" w:styleId="ConsPlusNormal">
    <w:name w:val="ConsPlusNormal"/>
    <w:rsid w:val="00120B9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Hyperlink"/>
    <w:basedOn w:val="a0"/>
    <w:rsid w:val="000F7A80"/>
    <w:rPr>
      <w:color w:val="0000FF"/>
      <w:u w:val="single"/>
    </w:rPr>
  </w:style>
  <w:style w:type="paragraph" w:styleId="af1">
    <w:name w:val="Balloon Text"/>
    <w:basedOn w:val="a"/>
    <w:semiHidden/>
    <w:rsid w:val="003D1616"/>
    <w:rPr>
      <w:rFonts w:ascii="Tahoma" w:hAnsi="Tahoma" w:cs="Tahoma"/>
      <w:sz w:val="16"/>
      <w:szCs w:val="16"/>
    </w:rPr>
  </w:style>
  <w:style w:type="paragraph" w:customStyle="1" w:styleId="af2">
    <w:name w:val="Знак Знак Знак Знак Знак Знак Знак Знак Знак Знак"/>
    <w:basedOn w:val="a"/>
    <w:rsid w:val="005505DE"/>
    <w:rPr>
      <w:rFonts w:ascii="Verdana" w:hAnsi="Verdana" w:cs="Verdana"/>
      <w:lang w:val="en-US" w:eastAsia="en-US"/>
    </w:rPr>
  </w:style>
  <w:style w:type="character" w:styleId="af3">
    <w:name w:val="FollowedHyperlink"/>
    <w:basedOn w:val="a0"/>
    <w:rsid w:val="005505DE"/>
    <w:rPr>
      <w:color w:val="800080"/>
      <w:u w:val="single"/>
    </w:rPr>
  </w:style>
  <w:style w:type="paragraph" w:customStyle="1" w:styleId="normal">
    <w:name w:val="normal"/>
    <w:basedOn w:val="a"/>
    <w:rsid w:val="005505D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5505D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5505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rmal (Web)"/>
    <w:basedOn w:val="a"/>
    <w:uiPriority w:val="99"/>
    <w:rsid w:val="005505D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505DE"/>
  </w:style>
  <w:style w:type="paragraph" w:customStyle="1" w:styleId="af5">
    <w:name w:val="Знак Знак Знак Знак Знак Знак Знак Знак Знак Знак"/>
    <w:basedOn w:val="a"/>
    <w:rsid w:val="005505DE"/>
    <w:rPr>
      <w:rFonts w:ascii="Verdana" w:hAnsi="Verdana" w:cs="Verdana"/>
      <w:lang w:val="en-US" w:eastAsia="en-US"/>
    </w:rPr>
  </w:style>
  <w:style w:type="paragraph" w:customStyle="1" w:styleId="af6">
    <w:name w:val="Знак Знак Знак Знак"/>
    <w:basedOn w:val="a"/>
    <w:rsid w:val="005505DE"/>
    <w:pPr>
      <w:autoSpaceDN w:val="0"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font5">
    <w:name w:val="font5"/>
    <w:basedOn w:val="a"/>
    <w:rsid w:val="005505D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4">
    <w:name w:val="xl24"/>
    <w:basedOn w:val="a"/>
    <w:rsid w:val="005505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25">
    <w:name w:val="xl25"/>
    <w:basedOn w:val="a"/>
    <w:rsid w:val="005505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26">
    <w:name w:val="xl26"/>
    <w:basedOn w:val="a"/>
    <w:rsid w:val="005505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7">
    <w:name w:val="xl27"/>
    <w:basedOn w:val="a"/>
    <w:rsid w:val="005505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29">
    <w:name w:val="xl29"/>
    <w:basedOn w:val="a"/>
    <w:rsid w:val="005505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30">
    <w:name w:val="xl30"/>
    <w:basedOn w:val="a"/>
    <w:rsid w:val="005505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paragraph" w:customStyle="1" w:styleId="xl31">
    <w:name w:val="xl31"/>
    <w:basedOn w:val="a"/>
    <w:rsid w:val="005505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paragraph" w:customStyle="1" w:styleId="xl32">
    <w:name w:val="xl32"/>
    <w:basedOn w:val="a"/>
    <w:rsid w:val="005505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5505DE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5505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5">
    <w:name w:val="xl35"/>
    <w:basedOn w:val="a"/>
    <w:rsid w:val="005505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5505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5505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38">
    <w:name w:val="xl38"/>
    <w:basedOn w:val="a"/>
    <w:rsid w:val="005505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39">
    <w:name w:val="xl39"/>
    <w:basedOn w:val="a"/>
    <w:rsid w:val="005505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40">
    <w:name w:val="xl40"/>
    <w:basedOn w:val="a"/>
    <w:rsid w:val="005505DE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41">
    <w:name w:val="xl41"/>
    <w:basedOn w:val="a"/>
    <w:rsid w:val="005505DE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42">
    <w:name w:val="xl42"/>
    <w:basedOn w:val="a"/>
    <w:rsid w:val="005505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43">
    <w:name w:val="xl43"/>
    <w:basedOn w:val="a"/>
    <w:rsid w:val="005505D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44">
    <w:name w:val="xl44"/>
    <w:basedOn w:val="a"/>
    <w:rsid w:val="005505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45">
    <w:name w:val="xl45"/>
    <w:basedOn w:val="a"/>
    <w:rsid w:val="005505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46">
    <w:name w:val="xl46"/>
    <w:basedOn w:val="a"/>
    <w:rsid w:val="005505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47">
    <w:name w:val="xl47"/>
    <w:basedOn w:val="a"/>
    <w:rsid w:val="005505DE"/>
    <w:pPr>
      <w:pBdr>
        <w:top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48">
    <w:name w:val="xl48"/>
    <w:basedOn w:val="a"/>
    <w:rsid w:val="005505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49">
    <w:name w:val="xl49"/>
    <w:basedOn w:val="a"/>
    <w:rsid w:val="005505DE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0">
    <w:name w:val="xl50"/>
    <w:basedOn w:val="a"/>
    <w:rsid w:val="005505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51">
    <w:name w:val="xl51"/>
    <w:basedOn w:val="a"/>
    <w:rsid w:val="005505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52">
    <w:name w:val="xl52"/>
    <w:basedOn w:val="a"/>
    <w:rsid w:val="005505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53">
    <w:name w:val="xl53"/>
    <w:basedOn w:val="a"/>
    <w:rsid w:val="005505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54">
    <w:name w:val="xl54"/>
    <w:basedOn w:val="a"/>
    <w:rsid w:val="005505DE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55">
    <w:name w:val="xl55"/>
    <w:basedOn w:val="a"/>
    <w:rsid w:val="005505DE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6">
    <w:name w:val="xl56"/>
    <w:basedOn w:val="a"/>
    <w:rsid w:val="005505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"/>
    <w:rsid w:val="005505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58">
    <w:name w:val="xl58"/>
    <w:basedOn w:val="a"/>
    <w:rsid w:val="005505D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9">
    <w:name w:val="xl59"/>
    <w:basedOn w:val="a"/>
    <w:rsid w:val="005505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0">
    <w:name w:val="xl60"/>
    <w:basedOn w:val="a"/>
    <w:rsid w:val="005505DE"/>
    <w:pP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"/>
    <w:rsid w:val="005505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2">
    <w:name w:val="xl62"/>
    <w:basedOn w:val="a"/>
    <w:rsid w:val="005505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3">
    <w:name w:val="xl63"/>
    <w:basedOn w:val="a"/>
    <w:rsid w:val="005505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64">
    <w:name w:val="xl64"/>
    <w:basedOn w:val="a"/>
    <w:rsid w:val="005505DE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5">
    <w:name w:val="xl65"/>
    <w:basedOn w:val="a"/>
    <w:rsid w:val="005505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5505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5505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af7">
    <w:name w:val="Знак Знак Знак Знак Знак"/>
    <w:basedOn w:val="a"/>
    <w:rsid w:val="005505DE"/>
    <w:pPr>
      <w:autoSpaceDN w:val="0"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8">
    <w:name w:val="Plain Text"/>
    <w:basedOn w:val="a"/>
    <w:link w:val="af9"/>
    <w:rsid w:val="005505DE"/>
    <w:rPr>
      <w:rFonts w:ascii="Courier New" w:hAnsi="Courier New"/>
    </w:rPr>
  </w:style>
  <w:style w:type="paragraph" w:customStyle="1" w:styleId="210">
    <w:name w:val="Основной текст 21"/>
    <w:basedOn w:val="a"/>
    <w:rsid w:val="005505DE"/>
    <w:pPr>
      <w:jc w:val="both"/>
    </w:pPr>
  </w:style>
  <w:style w:type="paragraph" w:styleId="22">
    <w:name w:val="List Bullet 2"/>
    <w:basedOn w:val="a"/>
    <w:autoRedefine/>
    <w:rsid w:val="005505DE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211">
    <w:name w:val="Основной текст с отступом 21"/>
    <w:basedOn w:val="a"/>
    <w:rsid w:val="005505DE"/>
    <w:pPr>
      <w:ind w:firstLine="709"/>
      <w:jc w:val="both"/>
    </w:pPr>
    <w:rPr>
      <w:b/>
      <w:sz w:val="28"/>
    </w:rPr>
  </w:style>
  <w:style w:type="paragraph" w:customStyle="1" w:styleId="afa">
    <w:name w:val="Знак Знак Знак Знак"/>
    <w:basedOn w:val="a"/>
    <w:rsid w:val="00237172"/>
    <w:pPr>
      <w:autoSpaceDN w:val="0"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b">
    <w:name w:val="Знак"/>
    <w:basedOn w:val="a"/>
    <w:rsid w:val="00597C3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2">
    <w:name w:val="Знак3 Знак Знак Знак"/>
    <w:basedOn w:val="a"/>
    <w:rsid w:val="001348F3"/>
    <w:rPr>
      <w:rFonts w:ascii="Verdana" w:hAnsi="Verdana" w:cs="Verdana"/>
      <w:lang w:val="en-US" w:eastAsia="en-US"/>
    </w:rPr>
  </w:style>
  <w:style w:type="paragraph" w:styleId="afc">
    <w:name w:val="List Paragraph"/>
    <w:basedOn w:val="a"/>
    <w:uiPriority w:val="34"/>
    <w:qFormat/>
    <w:rsid w:val="007149C6"/>
    <w:pPr>
      <w:ind w:left="720"/>
      <w:contextualSpacing/>
    </w:pPr>
  </w:style>
  <w:style w:type="character" w:customStyle="1" w:styleId="aa">
    <w:name w:val="Нижний колонтитул Знак"/>
    <w:basedOn w:val="a0"/>
    <w:link w:val="a9"/>
    <w:uiPriority w:val="99"/>
    <w:rsid w:val="00686471"/>
  </w:style>
  <w:style w:type="paragraph" w:customStyle="1" w:styleId="13">
    <w:name w:val="Абзац списка1"/>
    <w:basedOn w:val="a"/>
    <w:rsid w:val="009862FB"/>
    <w:pPr>
      <w:spacing w:after="200" w:line="276" w:lineRule="auto"/>
      <w:ind w:left="720"/>
    </w:pPr>
    <w:rPr>
      <w:sz w:val="28"/>
      <w:szCs w:val="28"/>
      <w:lang w:eastAsia="en-US"/>
    </w:rPr>
  </w:style>
  <w:style w:type="character" w:customStyle="1" w:styleId="FontStyle15">
    <w:name w:val="Font Style15"/>
    <w:basedOn w:val="a0"/>
    <w:rsid w:val="009862FB"/>
    <w:rPr>
      <w:rFonts w:ascii="Times New Roman" w:hAnsi="Times New Roman" w:cs="Times New Roman"/>
      <w:sz w:val="22"/>
      <w:szCs w:val="22"/>
    </w:rPr>
  </w:style>
  <w:style w:type="character" w:customStyle="1" w:styleId="10">
    <w:name w:val="Заголовок 1 Знак"/>
    <w:basedOn w:val="a0"/>
    <w:link w:val="1"/>
    <w:rsid w:val="005327D5"/>
    <w:rPr>
      <w:sz w:val="24"/>
    </w:rPr>
  </w:style>
  <w:style w:type="character" w:customStyle="1" w:styleId="af9">
    <w:name w:val="Текст Знак"/>
    <w:basedOn w:val="a0"/>
    <w:link w:val="af8"/>
    <w:rsid w:val="005327D5"/>
    <w:rPr>
      <w:rFonts w:ascii="Courier New" w:hAnsi="Courier New"/>
    </w:rPr>
  </w:style>
  <w:style w:type="character" w:styleId="afd">
    <w:name w:val="Strong"/>
    <w:basedOn w:val="a0"/>
    <w:uiPriority w:val="22"/>
    <w:qFormat/>
    <w:rsid w:val="009C4054"/>
    <w:rPr>
      <w:b/>
      <w:bCs/>
    </w:rPr>
  </w:style>
  <w:style w:type="character" w:customStyle="1" w:styleId="ae">
    <w:name w:val="Название Знак"/>
    <w:basedOn w:val="a0"/>
    <w:link w:val="ad"/>
    <w:rsid w:val="004A3EC8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8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s%20vzn@mail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7F4D3-0A12-4ECB-9B63-100A2E085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2797</TotalTime>
  <Pages>12</Pages>
  <Words>5254</Words>
  <Characters>29954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учреждение</vt:lpstr>
    </vt:vector>
  </TitlesOfParts>
  <Company>-=-=-</Company>
  <LinksUpToDate>false</LinksUpToDate>
  <CharactersWithSpaces>35138</CharactersWithSpaces>
  <SharedDoc>false</SharedDoc>
  <HLinks>
    <vt:vector size="6" baseType="variant">
      <vt:variant>
        <vt:i4>2424906</vt:i4>
      </vt:variant>
      <vt:variant>
        <vt:i4>3</vt:i4>
      </vt:variant>
      <vt:variant>
        <vt:i4>0</vt:i4>
      </vt:variant>
      <vt:variant>
        <vt:i4>5</vt:i4>
      </vt:variant>
      <vt:variant>
        <vt:lpwstr>mailto:ses vzn@mail.ru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учреждение</dc:title>
  <dc:creator>User</dc:creator>
  <cp:lastModifiedBy>otdel</cp:lastModifiedBy>
  <cp:revision>242</cp:revision>
  <cp:lastPrinted>2021-05-21T13:13:00Z</cp:lastPrinted>
  <dcterms:created xsi:type="dcterms:W3CDTF">2020-01-17T10:31:00Z</dcterms:created>
  <dcterms:modified xsi:type="dcterms:W3CDTF">2021-05-26T12:48:00Z</dcterms:modified>
</cp:coreProperties>
</file>