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8C4" w:rsidRDefault="00E058C4" w:rsidP="00E058C4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E058C4" w:rsidRDefault="00E058C4" w:rsidP="00E058C4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E058C4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E058C4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4398); 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              № 188-ФЗ («Собрание законодательства Российской Федерации», 03.01.2005, № 1 (часть 1), ст. 14);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Российской Федерации», 11.04.2011, № 15, ст. 2036);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г. № 1376 «Об утверждении </w:t>
      </w:r>
      <w:proofErr w:type="gramStart"/>
      <w:r w:rsidRPr="00E058C4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058C4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E058C4" w:rsidRPr="00E058C4" w:rsidRDefault="00E058C4" w:rsidP="00E058C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Российской Федерации», 06.02.2006, № 6, ст. 702);</w:t>
      </w:r>
    </w:p>
    <w:p w:rsidR="00E058C4" w:rsidRPr="00E058C4" w:rsidRDefault="00E058C4" w:rsidP="00E058C4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58C4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E058C4" w:rsidRPr="00E058C4" w:rsidRDefault="00E058C4" w:rsidP="00E0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058C4">
        <w:rPr>
          <w:rFonts w:ascii="Times New Roman" w:hAnsi="Times New Roman" w:cs="Times New Roman"/>
          <w:sz w:val="24"/>
          <w:szCs w:val="24"/>
        </w:rPr>
        <w:t>10) Постановлением администрации сельского поселения «Куниб» от 01 октября 2013 года №10/72 «О Межведомственной комиссии по вопросам признания находящихся в муниципальной собственности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E058C4" w:rsidRPr="00E058C4" w:rsidRDefault="00E058C4" w:rsidP="00E058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8C4">
        <w:rPr>
          <w:rFonts w:ascii="Times New Roman" w:hAnsi="Times New Roman" w:cs="Times New Roman"/>
          <w:sz w:val="24"/>
          <w:szCs w:val="24"/>
        </w:rPr>
        <w:t>11) Решением Совета сельского поселения «Куниб» от 09 февраля 2012 года № 34/1 «Об утверждении Перечня услуг, которые являются необходимыми и обязательными для предоставления администрацией сельского поселения «Куниб» муниципальных услуг и предоставляются организациями, участвующими в предоставлении администрацией сельского поселения «Куниб» муниципальных услуг».</w:t>
      </w:r>
    </w:p>
    <w:p w:rsidR="00E058C4" w:rsidRDefault="00E058C4"/>
    <w:sectPr w:rsidR="00E058C4" w:rsidSect="00E058C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2345" w:hanging="360"/>
      </w:pPr>
    </w:lvl>
    <w:lvl w:ilvl="1" w:tplc="04190019">
      <w:start w:val="1"/>
      <w:numFmt w:val="lowerLetter"/>
      <w:lvlText w:val="%2."/>
      <w:lvlJc w:val="left"/>
      <w:pPr>
        <w:ind w:left="3065" w:hanging="360"/>
      </w:pPr>
    </w:lvl>
    <w:lvl w:ilvl="2" w:tplc="0419001B">
      <w:start w:val="1"/>
      <w:numFmt w:val="lowerRoman"/>
      <w:lvlText w:val="%3."/>
      <w:lvlJc w:val="right"/>
      <w:pPr>
        <w:ind w:left="3785" w:hanging="180"/>
      </w:pPr>
    </w:lvl>
    <w:lvl w:ilvl="3" w:tplc="0419000F">
      <w:start w:val="1"/>
      <w:numFmt w:val="decimal"/>
      <w:lvlText w:val="%4."/>
      <w:lvlJc w:val="left"/>
      <w:pPr>
        <w:ind w:left="4505" w:hanging="360"/>
      </w:pPr>
    </w:lvl>
    <w:lvl w:ilvl="4" w:tplc="04190019">
      <w:start w:val="1"/>
      <w:numFmt w:val="lowerLetter"/>
      <w:lvlText w:val="%5."/>
      <w:lvlJc w:val="left"/>
      <w:pPr>
        <w:ind w:left="5225" w:hanging="360"/>
      </w:pPr>
    </w:lvl>
    <w:lvl w:ilvl="5" w:tplc="0419001B">
      <w:start w:val="1"/>
      <w:numFmt w:val="lowerRoman"/>
      <w:lvlText w:val="%6."/>
      <w:lvlJc w:val="right"/>
      <w:pPr>
        <w:ind w:left="5945" w:hanging="180"/>
      </w:pPr>
    </w:lvl>
    <w:lvl w:ilvl="6" w:tplc="0419000F">
      <w:start w:val="1"/>
      <w:numFmt w:val="decimal"/>
      <w:lvlText w:val="%7."/>
      <w:lvlJc w:val="left"/>
      <w:pPr>
        <w:ind w:left="6665" w:hanging="360"/>
      </w:pPr>
    </w:lvl>
    <w:lvl w:ilvl="7" w:tplc="04190019">
      <w:start w:val="1"/>
      <w:numFmt w:val="lowerLetter"/>
      <w:lvlText w:val="%8."/>
      <w:lvlJc w:val="left"/>
      <w:pPr>
        <w:ind w:left="7385" w:hanging="360"/>
      </w:pPr>
    </w:lvl>
    <w:lvl w:ilvl="8" w:tplc="0419001B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058C4"/>
    <w:rsid w:val="00E0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8C4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4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2021-02-08T08:46:00Z</dcterms:created>
  <dcterms:modified xsi:type="dcterms:W3CDTF">2021-02-08T08:47:00Z</dcterms:modified>
</cp:coreProperties>
</file>