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BF6B81">
        <w:rPr>
          <w:b/>
          <w:sz w:val="24"/>
          <w:szCs w:val="24"/>
          <w:u w:val="single"/>
        </w:rPr>
        <w:t>27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D7022F">
        <w:rPr>
          <w:b/>
          <w:sz w:val="24"/>
          <w:szCs w:val="24"/>
          <w:u w:val="single"/>
        </w:rPr>
        <w:t>феврал</w:t>
      </w:r>
      <w:r w:rsidR="007013D9" w:rsidRPr="00550CF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D7022F">
        <w:rPr>
          <w:b/>
          <w:sz w:val="24"/>
          <w:szCs w:val="24"/>
          <w:u w:val="single"/>
        </w:rPr>
        <w:t>2</w:t>
      </w:r>
      <w:r w:rsidRPr="00550CFC">
        <w:rPr>
          <w:b/>
          <w:sz w:val="24"/>
          <w:szCs w:val="24"/>
          <w:u w:val="single"/>
        </w:rPr>
        <w:t>/</w:t>
      </w:r>
      <w:r w:rsidR="00176CC0">
        <w:rPr>
          <w:b/>
          <w:sz w:val="24"/>
          <w:szCs w:val="24"/>
          <w:u w:val="single"/>
        </w:rPr>
        <w:t>1</w:t>
      </w:r>
      <w:r w:rsidR="00BF6B81">
        <w:rPr>
          <w:b/>
          <w:sz w:val="24"/>
          <w:szCs w:val="24"/>
          <w:u w:val="single"/>
        </w:rPr>
        <w:t>2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BF6B81" w:rsidRPr="001C5F46" w:rsidRDefault="00BF6B81" w:rsidP="00672974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672974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="00BD4B11">
        <w:rPr>
          <w:bCs/>
          <w:sz w:val="24"/>
          <w:szCs w:val="24"/>
        </w:rPr>
        <w:t>(в редакции постановлени</w:t>
      </w:r>
      <w:r w:rsidR="0074194C">
        <w:rPr>
          <w:bCs/>
          <w:sz w:val="24"/>
          <w:szCs w:val="24"/>
        </w:rPr>
        <w:t>й</w:t>
      </w:r>
      <w:r w:rsidR="00BD4B11">
        <w:rPr>
          <w:bCs/>
          <w:sz w:val="24"/>
          <w:szCs w:val="24"/>
        </w:rPr>
        <w:t xml:space="preserve"> от 30.08.2023 № 8/89</w:t>
      </w:r>
      <w:r w:rsidR="0074194C">
        <w:rPr>
          <w:bCs/>
          <w:sz w:val="24"/>
          <w:szCs w:val="24"/>
        </w:rPr>
        <w:t>, от 10.07.2024 № 7/45</w:t>
      </w:r>
      <w:r w:rsidR="003C598F">
        <w:rPr>
          <w:bCs/>
          <w:sz w:val="24"/>
          <w:szCs w:val="24"/>
        </w:rPr>
        <w:t>, от 11.02.2025 № 2/11</w:t>
      </w:r>
      <w:r w:rsidR="00BD4B11">
        <w:rPr>
          <w:bCs/>
          <w:sz w:val="24"/>
          <w:szCs w:val="24"/>
        </w:rPr>
        <w:t>)</w:t>
      </w:r>
    </w:p>
    <w:p w:rsidR="004E183A" w:rsidRDefault="004E183A" w:rsidP="004E183A">
      <w:pPr>
        <w:ind w:right="4495"/>
        <w:rPr>
          <w:sz w:val="24"/>
        </w:rPr>
      </w:pPr>
    </w:p>
    <w:p w:rsidR="00D9734D" w:rsidRPr="00525241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672974">
      <w:pPr>
        <w:jc w:val="both"/>
        <w:rPr>
          <w:sz w:val="24"/>
          <w:szCs w:val="24"/>
        </w:rPr>
      </w:pPr>
      <w:r w:rsidRPr="002323B0">
        <w:rPr>
          <w:sz w:val="24"/>
          <w:szCs w:val="24"/>
        </w:rPr>
        <w:t xml:space="preserve"> </w:t>
      </w:r>
    </w:p>
    <w:p w:rsidR="00BF6B81" w:rsidRPr="00F31A98" w:rsidRDefault="00BF6B81" w:rsidP="00BF6B81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F31A98">
        <w:rPr>
          <w:bCs/>
          <w:sz w:val="24"/>
          <w:szCs w:val="24"/>
        </w:rPr>
        <w:t xml:space="preserve"> администрации сельского поселения «Куниб»</w:t>
      </w:r>
      <w:r w:rsidRPr="00F31A98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6B81" w:rsidRPr="001C5F46" w:rsidRDefault="00BF6B81" w:rsidP="00BF6B81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администрации сельского поселения «Куниб»</w:t>
      </w:r>
      <w:r>
        <w:rPr>
          <w:sz w:val="24"/>
          <w:szCs w:val="24"/>
        </w:rPr>
        <w:t>:</w:t>
      </w:r>
    </w:p>
    <w:p w:rsidR="00BF6B81" w:rsidRPr="004F74C9" w:rsidRDefault="00BF6B81" w:rsidP="00BF6B81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- от 08.06.</w:t>
      </w:r>
      <w:r w:rsidRPr="00FF4BB5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/</w:t>
      </w:r>
      <w:r>
        <w:rPr>
          <w:sz w:val="24"/>
          <w:szCs w:val="24"/>
        </w:rPr>
        <w:t>85</w:t>
      </w:r>
      <w:r w:rsidRPr="00FF4BB5">
        <w:rPr>
          <w:sz w:val="24"/>
          <w:szCs w:val="24"/>
        </w:rPr>
        <w:t xml:space="preserve">  «</w:t>
      </w:r>
      <w:r w:rsidRPr="004F74C9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1F09D2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1F09D2">
        <w:rPr>
          <w:rFonts w:eastAsia="Calibri"/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  <w:r w:rsidRPr="004F74C9">
        <w:rPr>
          <w:bCs/>
          <w:sz w:val="24"/>
          <w:szCs w:val="24"/>
        </w:rPr>
        <w:t xml:space="preserve"> </w:t>
      </w:r>
    </w:p>
    <w:p w:rsidR="00BF6B81" w:rsidRPr="001C5F46" w:rsidRDefault="00BF6B81" w:rsidP="00BF6B81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4E183A" w:rsidRDefault="004E183A" w:rsidP="004E183A">
      <w:pPr>
        <w:pStyle w:val="afd"/>
        <w:tabs>
          <w:tab w:val="left" w:pos="0"/>
          <w:tab w:val="left" w:pos="993"/>
          <w:tab w:val="left" w:pos="9498"/>
        </w:tabs>
        <w:ind w:firstLine="567"/>
      </w:pPr>
    </w:p>
    <w:p w:rsidR="00BA0F1E" w:rsidRDefault="00BA0F1E" w:rsidP="00D21010">
      <w:pPr>
        <w:ind w:firstLine="567"/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7022F" w:rsidP="00D9734D">
      <w:pPr>
        <w:rPr>
          <w:sz w:val="24"/>
          <w:szCs w:val="24"/>
        </w:rPr>
      </w:pPr>
      <w:r>
        <w:t xml:space="preserve"> </w:t>
      </w:r>
      <w:r w:rsidR="00D9734D" w:rsidRPr="005E2209">
        <w:rPr>
          <w:sz w:val="24"/>
          <w:szCs w:val="24"/>
        </w:rPr>
        <w:t xml:space="preserve">                                  </w:t>
      </w: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Pr="00672974" w:rsidRDefault="00BF6B81" w:rsidP="00BF6B81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672974">
        <w:rPr>
          <w:rFonts w:ascii="Times New Roman" w:hAnsi="Times New Roman" w:cs="Times New Roman"/>
          <w:sz w:val="20"/>
          <w:szCs w:val="20"/>
        </w:rPr>
        <w:t>Приложение</w:t>
      </w:r>
    </w:p>
    <w:p w:rsidR="00BF6B81" w:rsidRPr="00672974" w:rsidRDefault="00BF6B81" w:rsidP="00BF6B8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672974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BF6B81" w:rsidRPr="00672974" w:rsidRDefault="00BF6B81" w:rsidP="00BF6B81">
      <w:pPr>
        <w:shd w:val="clear" w:color="auto" w:fill="FFFFFF"/>
        <w:jc w:val="right"/>
      </w:pPr>
      <w:r w:rsidRPr="00672974">
        <w:t>сельского поселения «Куниб»</w:t>
      </w:r>
      <w:r w:rsidRPr="00672974">
        <w:rPr>
          <w:bCs/>
        </w:rPr>
        <w:t xml:space="preserve"> от </w:t>
      </w:r>
      <w:r w:rsidR="00672974">
        <w:rPr>
          <w:bCs/>
        </w:rPr>
        <w:t>27.02.2023</w:t>
      </w:r>
      <w:r w:rsidRPr="00672974">
        <w:t xml:space="preserve">  № </w:t>
      </w:r>
      <w:r w:rsidR="00672974">
        <w:t>2/12</w:t>
      </w:r>
    </w:p>
    <w:p w:rsidR="00BF6B81" w:rsidRPr="00672974" w:rsidRDefault="00BF6B81" w:rsidP="00BF6B81">
      <w:pPr>
        <w:jc w:val="right"/>
        <w:rPr>
          <w:bCs/>
        </w:rPr>
      </w:pPr>
      <w:r w:rsidRPr="00672974">
        <w:t>«</w:t>
      </w:r>
      <w:r w:rsidRPr="00672974">
        <w:rPr>
          <w:bCs/>
        </w:rPr>
        <w:t xml:space="preserve">Об утверждении административного регламента </w:t>
      </w:r>
    </w:p>
    <w:p w:rsidR="00BF6B81" w:rsidRPr="00672974" w:rsidRDefault="00BF6B81" w:rsidP="00BF6B81">
      <w:pPr>
        <w:jc w:val="right"/>
        <w:rPr>
          <w:rFonts w:eastAsia="Calibri"/>
          <w:bCs/>
        </w:rPr>
      </w:pPr>
      <w:r w:rsidRPr="00672974">
        <w:rPr>
          <w:bCs/>
        </w:rPr>
        <w:t>предоставления муниципальной услуги «</w:t>
      </w:r>
      <w:r w:rsidRPr="00672974">
        <w:rPr>
          <w:rFonts w:eastAsia="Calibri"/>
          <w:bCs/>
        </w:rPr>
        <w:t>Перевод жилого помещения</w:t>
      </w:r>
    </w:p>
    <w:p w:rsidR="00BF6B81" w:rsidRPr="00672974" w:rsidRDefault="00BF6B81" w:rsidP="00BF6B81">
      <w:pPr>
        <w:jc w:val="right"/>
        <w:rPr>
          <w:bCs/>
        </w:rPr>
      </w:pPr>
      <w:r w:rsidRPr="00672974">
        <w:rPr>
          <w:rFonts w:eastAsia="Calibri"/>
          <w:bCs/>
        </w:rPr>
        <w:t xml:space="preserve"> в нежилое помещение и нежилого помещения в жилое помещение</w:t>
      </w:r>
      <w:r w:rsidRPr="00672974">
        <w:rPr>
          <w:bCs/>
        </w:rPr>
        <w:t>»</w:t>
      </w:r>
    </w:p>
    <w:p w:rsidR="00BF6B81" w:rsidRPr="00672974" w:rsidRDefault="00BF6B81" w:rsidP="00BF6B81">
      <w:pPr>
        <w:shd w:val="clear" w:color="auto" w:fill="FFFFFF"/>
        <w:jc w:val="right"/>
      </w:pPr>
    </w:p>
    <w:p w:rsidR="00BF6B81" w:rsidRDefault="00BF6B81" w:rsidP="00BF6B81">
      <w:pPr>
        <w:ind w:right="-1"/>
        <w:jc w:val="right"/>
      </w:pPr>
    </w:p>
    <w:p w:rsidR="00BF6B81" w:rsidRDefault="00BF6B81" w:rsidP="00BF6B81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BF6B81" w:rsidRPr="008C1345" w:rsidRDefault="00BF6B81" w:rsidP="00BF6B8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BF6B81" w:rsidRDefault="00BF6B81" w:rsidP="00BF6B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A01FDF">
        <w:rPr>
          <w:rFonts w:eastAsia="Calibri"/>
          <w:b/>
          <w:bCs/>
          <w:sz w:val="24"/>
          <w:szCs w:val="24"/>
        </w:rPr>
        <w:t xml:space="preserve">переводу жилого помещения в нежилое помещение и </w:t>
      </w:r>
    </w:p>
    <w:p w:rsidR="00BF6B81" w:rsidRPr="00A01FDF" w:rsidRDefault="00BF6B81" w:rsidP="00BF6B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A01FDF">
        <w:rPr>
          <w:rFonts w:eastAsia="Calibri"/>
          <w:b/>
          <w:bCs/>
          <w:sz w:val="24"/>
          <w:szCs w:val="24"/>
        </w:rPr>
        <w:t>нежилого помещения в жилое помещение</w:t>
      </w:r>
    </w:p>
    <w:p w:rsidR="00BF6B81" w:rsidRPr="0097481B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2" w:name="Par61"/>
      <w:bookmarkEnd w:id="2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A35A24">
        <w:rPr>
          <w:rFonts w:eastAsia="Calibri"/>
          <w:sz w:val="24"/>
          <w:szCs w:val="24"/>
        </w:rPr>
        <w:t>физические лица (в том числе индивидуальные предприниматели) и юридические лица, являющиеся собственниками переводимого помещения.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9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BD4B11" w:rsidRPr="008C1345" w:rsidRDefault="00BD4B1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D4B11" w:rsidRPr="00887432" w:rsidRDefault="00BF6B81" w:rsidP="00BD4B11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="00BD4B11" w:rsidRPr="00887432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BD4B11" w:rsidRPr="00887432" w:rsidRDefault="00BD4B11" w:rsidP="00BD4B11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887432">
        <w:rPr>
          <w:rFonts w:eastAsiaTheme="minorEastAsia"/>
          <w:b/>
          <w:bCs/>
          <w:sz w:val="24"/>
          <w:szCs w:val="24"/>
        </w:rPr>
        <w:t xml:space="preserve"> </w:t>
      </w:r>
    </w:p>
    <w:p w:rsidR="00BD4B11" w:rsidRPr="00887432" w:rsidRDefault="00BD4B11" w:rsidP="00BD4B11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BD4B11" w:rsidRPr="00887432" w:rsidRDefault="00BD4B11" w:rsidP="00BD4B11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>аявителя (</w:t>
      </w:r>
      <w:r w:rsidRPr="00353F4E">
        <w:rPr>
          <w:rFonts w:eastAsiaTheme="minorEastAsia"/>
          <w:sz w:val="24"/>
          <w:szCs w:val="24"/>
        </w:rPr>
        <w:t xml:space="preserve">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</w:t>
      </w:r>
      <w:r>
        <w:rPr>
          <w:rFonts w:eastAsiaTheme="minorEastAsia"/>
          <w:sz w:val="24"/>
          <w:szCs w:val="24"/>
        </w:rPr>
        <w:t>приложении 5</w:t>
      </w:r>
      <w:r w:rsidRPr="00887432">
        <w:rPr>
          <w:rFonts w:eastAsiaTheme="minorEastAsia"/>
          <w:sz w:val="24"/>
          <w:szCs w:val="24"/>
        </w:rPr>
        <w:t xml:space="preserve">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BF6B81" w:rsidRPr="008C1345" w:rsidRDefault="00BF6B81" w:rsidP="00BF6B81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8C1345">
        <w:rPr>
          <w:b/>
          <w:sz w:val="24"/>
          <w:szCs w:val="24"/>
        </w:rPr>
        <w:t>Наименование муниципальной услуги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8C1345">
        <w:rPr>
          <w:sz w:val="24"/>
          <w:szCs w:val="24"/>
        </w:rPr>
        <w:t>».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BF6B81" w:rsidRPr="008C1345" w:rsidRDefault="00BF6B81" w:rsidP="00BF6B81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BF6B81" w:rsidRPr="00891AC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BF6B81" w:rsidRPr="00B4718C" w:rsidRDefault="00BF6B81" w:rsidP="00BF6B8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1F09D2">
        <w:rPr>
          <w:sz w:val="24"/>
          <w:szCs w:val="24"/>
        </w:rPr>
        <w:t xml:space="preserve">решение о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4394">
        <w:rPr>
          <w:bCs/>
          <w:sz w:val="24"/>
          <w:szCs w:val="24"/>
        </w:rPr>
        <w:t xml:space="preserve">2) </w:t>
      </w:r>
      <w:r w:rsidRPr="001F09D2">
        <w:rPr>
          <w:sz w:val="24"/>
          <w:szCs w:val="24"/>
        </w:rPr>
        <w:t xml:space="preserve">решение о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нежилого помещения в жилое помещение</w:t>
      </w:r>
      <w:r w:rsidRPr="00A35A2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3)</w:t>
      </w:r>
      <w:r w:rsidRPr="00154394">
        <w:rPr>
          <w:bCs/>
          <w:sz w:val="24"/>
          <w:szCs w:val="24"/>
        </w:rPr>
        <w:t xml:space="preserve"> решение об отказе в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="00CD71B4">
        <w:rPr>
          <w:rFonts w:eastAsia="Calibri"/>
          <w:bCs/>
          <w:sz w:val="24"/>
          <w:szCs w:val="24"/>
        </w:rPr>
        <w:t>либо</w:t>
      </w:r>
      <w:r w:rsidRPr="005A0152">
        <w:rPr>
          <w:sz w:val="24"/>
          <w:szCs w:val="24"/>
        </w:rPr>
        <w:t xml:space="preserve"> </w:t>
      </w:r>
      <w:r w:rsidRPr="00154394">
        <w:rPr>
          <w:bCs/>
          <w:sz w:val="24"/>
          <w:szCs w:val="24"/>
        </w:rPr>
        <w:t xml:space="preserve">решение об отказе в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нежилого помещения в жилое помещение</w:t>
      </w:r>
      <w:r w:rsidRPr="00A35A2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</w:t>
      </w:r>
      <w:r>
        <w:rPr>
          <w:sz w:val="24"/>
          <w:szCs w:val="24"/>
        </w:rPr>
        <w:t>б отказе в</w:t>
      </w:r>
      <w:r w:rsidRPr="00154394">
        <w:rPr>
          <w:sz w:val="24"/>
          <w:szCs w:val="24"/>
        </w:rPr>
        <w:t xml:space="preserve"> предо</w:t>
      </w:r>
      <w:r w:rsidR="00BD4B11">
        <w:rPr>
          <w:sz w:val="24"/>
          <w:szCs w:val="24"/>
        </w:rPr>
        <w:t>ставлении муниципальной услуги).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Решения, указанные в подпунктах 1-</w:t>
      </w:r>
      <w:r w:rsidR="00CD71B4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настоящего пункта настоящего Административного регламента, оформляются в форме уведомления, </w:t>
      </w:r>
      <w:r>
        <w:rPr>
          <w:color w:val="000000" w:themeColor="text1"/>
          <w:sz w:val="24"/>
          <w:szCs w:val="24"/>
        </w:rPr>
        <w:t>утвержденного П</w:t>
      </w:r>
      <w:r w:rsidRPr="00154394">
        <w:rPr>
          <w:color w:val="000000" w:themeColor="text1"/>
          <w:sz w:val="24"/>
          <w:szCs w:val="24"/>
        </w:rPr>
        <w:t>остановлением Правительства Российской Федерации</w:t>
      </w:r>
      <w:r>
        <w:rPr>
          <w:color w:val="000000" w:themeColor="text1"/>
          <w:sz w:val="24"/>
          <w:szCs w:val="24"/>
        </w:rPr>
        <w:t xml:space="preserve"> </w:t>
      </w:r>
      <w:r w:rsidRPr="00154394">
        <w:rPr>
          <w:color w:val="000000" w:themeColor="text1"/>
          <w:sz w:val="24"/>
          <w:szCs w:val="24"/>
        </w:rPr>
        <w:t>от</w:t>
      </w:r>
      <w:r>
        <w:rPr>
          <w:color w:val="000000" w:themeColor="text1"/>
          <w:sz w:val="24"/>
          <w:szCs w:val="24"/>
        </w:rPr>
        <w:t xml:space="preserve"> 10</w:t>
      </w:r>
      <w:r w:rsidRPr="00154394">
        <w:rPr>
          <w:color w:val="000000" w:themeColor="text1"/>
          <w:sz w:val="24"/>
          <w:szCs w:val="24"/>
        </w:rPr>
        <w:t>.0</w:t>
      </w:r>
      <w:r>
        <w:rPr>
          <w:color w:val="000000" w:themeColor="text1"/>
          <w:sz w:val="24"/>
          <w:szCs w:val="24"/>
        </w:rPr>
        <w:t>8</w:t>
      </w:r>
      <w:r w:rsidRPr="00154394">
        <w:rPr>
          <w:color w:val="000000" w:themeColor="text1"/>
          <w:sz w:val="24"/>
          <w:szCs w:val="24"/>
        </w:rPr>
        <w:t>.2005</w:t>
      </w:r>
      <w:r>
        <w:rPr>
          <w:color w:val="000000" w:themeColor="text1"/>
          <w:sz w:val="24"/>
          <w:szCs w:val="24"/>
        </w:rPr>
        <w:t xml:space="preserve"> </w:t>
      </w:r>
      <w:r w:rsidRPr="00154394">
        <w:rPr>
          <w:color w:val="000000" w:themeColor="text1"/>
          <w:sz w:val="24"/>
          <w:szCs w:val="24"/>
        </w:rPr>
        <w:t>№</w:t>
      </w:r>
      <w:r>
        <w:rPr>
          <w:color w:val="000000" w:themeColor="text1"/>
          <w:sz w:val="24"/>
          <w:szCs w:val="24"/>
        </w:rPr>
        <w:t xml:space="preserve"> 50</w:t>
      </w:r>
      <w:r w:rsidRPr="00154394">
        <w:rPr>
          <w:color w:val="000000" w:themeColor="text1"/>
          <w:sz w:val="24"/>
          <w:szCs w:val="24"/>
        </w:rPr>
        <w:t>2</w:t>
      </w:r>
      <w:r>
        <w:rPr>
          <w:color w:val="000000" w:themeColor="text1"/>
          <w:sz w:val="24"/>
          <w:szCs w:val="24"/>
        </w:rPr>
        <w:t xml:space="preserve"> (далее – Уведомление).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BD4B11" w:rsidRPr="00887432" w:rsidRDefault="00BD4B11" w:rsidP="00BD4B11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87432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2.3.3. Результат предоставления муниципальной услуги получается заявителем </w:t>
      </w:r>
      <w:r w:rsidRPr="00B4718C">
        <w:rPr>
          <w:sz w:val="24"/>
          <w:szCs w:val="24"/>
        </w:rPr>
        <w:lastRenderedPageBreak/>
        <w:t>одним из следующих способов: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>2) на бумажном носителе в МФЦ</w:t>
      </w:r>
      <w:r w:rsidRPr="00B4718C">
        <w:rPr>
          <w:rFonts w:eastAsia="Calibri"/>
          <w:sz w:val="24"/>
          <w:szCs w:val="24"/>
          <w:lang w:eastAsia="en-US"/>
        </w:rPr>
        <w:t>;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3) в</w:t>
      </w:r>
      <w:r w:rsidRPr="00B4718C">
        <w:rPr>
          <w:sz w:val="24"/>
          <w:szCs w:val="24"/>
        </w:rPr>
        <w:t xml:space="preserve"> форме электронного документа в личном кабинете</w:t>
      </w:r>
      <w:r w:rsidRPr="00B4718C">
        <w:rPr>
          <w:bCs/>
          <w:sz w:val="24"/>
          <w:szCs w:val="24"/>
        </w:rPr>
        <w:t xml:space="preserve"> на </w:t>
      </w:r>
      <w:r w:rsidRPr="00B4718C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B4718C">
        <w:rPr>
          <w:rFonts w:eastAsia="Calibri"/>
          <w:sz w:val="24"/>
          <w:szCs w:val="24"/>
          <w:lang w:eastAsia="en-US"/>
        </w:rPr>
        <w:t xml:space="preserve"> </w:t>
      </w:r>
      <w:r w:rsidRPr="00B4718C">
        <w:rPr>
          <w:sz w:val="24"/>
          <w:szCs w:val="24"/>
        </w:rPr>
        <w:t xml:space="preserve">  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D4B11" w:rsidRPr="00887432" w:rsidRDefault="00BD4B11" w:rsidP="00BD4B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2.4.  Максимальный срок предоставления муниципальной услуги составляет 32 рабочих дня со дня регистрации заявления,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Орган, на Едином портале либо в МФЦ</w:t>
      </w:r>
      <w:r>
        <w:rPr>
          <w:rFonts w:eastAsiaTheme="minorEastAsia"/>
          <w:spacing w:val="-20"/>
          <w:sz w:val="24"/>
          <w:szCs w:val="24"/>
        </w:rPr>
        <w:t>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hyperlink r:id="rId10" w:tgtFrame="_blank" w:history="1">
        <w:r w:rsidR="00903D68" w:rsidRPr="00E93552">
          <w:rPr>
            <w:rFonts w:eastAsiaTheme="minorEastAsia"/>
            <w:sz w:val="24"/>
            <w:szCs w:val="24"/>
            <w:shd w:val="clear" w:color="auto" w:fill="FFFFFF"/>
          </w:rPr>
          <w:t>https://kunib-r11.gosweb.gosuslugi.ru</w:t>
        </w:r>
      </w:hyperlink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3C598F">
        <w:rPr>
          <w:sz w:val="24"/>
          <w:szCs w:val="24"/>
        </w:rP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98F">
        <w:rPr>
          <w:sz w:val="24"/>
          <w:szCs w:val="24"/>
        </w:rPr>
        <w:t>2.7. Рекомендуемые формы заявлений о предоставлении муниципальной услуги приведены в приложениях 1, 2 (для физических лиц и индивидуальных предпринимателей) и 3, 4 (для юридических лиц) к настоящему Административному регламенту.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98F">
        <w:rPr>
          <w:sz w:val="24"/>
          <w:szCs w:val="24"/>
        </w:rPr>
        <w:t>2.8. При предоставлении муниципальной услуги запрещается: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98F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98F">
        <w:rPr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7Федерального закона от 27.07.2010 № 210-ФЗ «Об организации предоставления государственных и муниципальных услуг»;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98F">
        <w:rPr>
          <w:sz w:val="24"/>
          <w:szCs w:val="24"/>
        </w:rPr>
        <w:t xml:space="preserve">3) отказывать в приеме запроса и иных документов, необходимых для </w:t>
      </w:r>
      <w:r w:rsidRPr="003C598F">
        <w:rPr>
          <w:sz w:val="24"/>
          <w:szCs w:val="24"/>
        </w:rPr>
        <w:lastRenderedPageBreak/>
        <w:t>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98F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98F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98F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98F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98F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98F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98F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98F">
        <w:rPr>
          <w:sz w:val="24"/>
          <w:szCs w:val="24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 </w:t>
      </w:r>
    </w:p>
    <w:p w:rsidR="003C598F" w:rsidRDefault="003C598F" w:rsidP="003C598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98F">
        <w:rPr>
          <w:sz w:val="24"/>
          <w:szCs w:val="24"/>
        </w:rPr>
        <w:t xml:space="preserve"> 2.9.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sz w:val="24"/>
          <w:szCs w:val="24"/>
        </w:rPr>
        <w:t>риантов предоставления услуги.</w:t>
      </w:r>
    </w:p>
    <w:p w:rsidR="00BF6B81" w:rsidRPr="00A35A24" w:rsidRDefault="00BF6B81" w:rsidP="003C598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2.10. </w:t>
      </w:r>
      <w:r w:rsidRPr="00A35A24">
        <w:rPr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BF6B81" w:rsidRPr="001E5F03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</w:t>
      </w:r>
      <w:r w:rsidRPr="001E5F03">
        <w:rPr>
          <w:iCs/>
          <w:sz w:val="24"/>
          <w:szCs w:val="24"/>
        </w:rPr>
        <w:t xml:space="preserve">соответствии с Порядками, предусмотренными органами и организациями, в ведении которых находятся указанные документы. </w:t>
      </w:r>
    </w:p>
    <w:p w:rsidR="00BF6B81" w:rsidRPr="001E5F03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E5F03">
        <w:rPr>
          <w:b/>
          <w:sz w:val="24"/>
          <w:szCs w:val="24"/>
        </w:rPr>
        <w:lastRenderedPageBreak/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E5F0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BF6B81" w:rsidRPr="001E5F03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BF6B81" w:rsidRDefault="003C598F" w:rsidP="00BF6B8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EastAsia"/>
          <w:bCs/>
          <w:sz w:val="24"/>
          <w:szCs w:val="24"/>
        </w:rPr>
      </w:pPr>
      <w:r w:rsidRPr="003C598F">
        <w:rPr>
          <w:rFonts w:eastAsiaTheme="minorEastAsia"/>
          <w:bCs/>
          <w:sz w:val="24"/>
          <w:szCs w:val="24"/>
        </w:rPr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rFonts w:eastAsiaTheme="minorEastAsia"/>
          <w:bCs/>
          <w:sz w:val="24"/>
          <w:szCs w:val="24"/>
        </w:rPr>
        <w:t>риантов предоставления услуги.</w:t>
      </w:r>
    </w:p>
    <w:p w:rsidR="003C598F" w:rsidRPr="00295AE7" w:rsidRDefault="003C598F" w:rsidP="00BF6B8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BF6B81" w:rsidRPr="00295AE7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BF6B81" w:rsidRPr="00295AE7" w:rsidRDefault="00BF6B81" w:rsidP="00BF6B81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</w:t>
      </w:r>
      <w:r w:rsidRPr="00295AE7">
        <w:rPr>
          <w:rFonts w:eastAsia="Calibri"/>
          <w:sz w:val="24"/>
          <w:szCs w:val="24"/>
        </w:rPr>
        <w:lastRenderedPageBreak/>
        <w:t>утвержденными постановлением Правительства Российской Федерации от 22.12.2012 N 1376.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BF6B81" w:rsidRPr="00295AE7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BF6B81" w:rsidRPr="00295AE7" w:rsidTr="00672974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BF6B81" w:rsidRPr="00295AE7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1. Удельный вес заявлений граждан, рассмотренных в установленный срок, в общем количестве обращений граждан в </w:t>
            </w:r>
            <w:r w:rsidRPr="00295AE7">
              <w:rPr>
                <w:sz w:val="24"/>
                <w:szCs w:val="24"/>
              </w:rPr>
              <w:lastRenderedPageBreak/>
              <w:t>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Default="00BF6B81" w:rsidP="00BF6B81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>2.19. У</w:t>
      </w:r>
      <w:r w:rsidRPr="00614DD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В случае, если для обеспечения использования помещения в качестве жилого или нежилого помещения, требуются переустройство и (или) перепланировка</w:t>
      </w:r>
      <w:r>
        <w:rPr>
          <w:iCs/>
          <w:sz w:val="24"/>
          <w:szCs w:val="24"/>
        </w:rPr>
        <w:t>,</w:t>
      </w:r>
      <w:r w:rsidRPr="00A35A24">
        <w:rPr>
          <w:iCs/>
          <w:sz w:val="24"/>
          <w:szCs w:val="24"/>
        </w:rPr>
        <w:t xml:space="preserve">  услугой, необходимой и обязательной для предоставления муниципальной услуги, является: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- услуга по подготовке в установленном порядке проекта переустройства и (или) перепланировки переустраиваемого и (или) перепланируемого жилого помещения.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Данная услуга предоставляется проектными организациями.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В результате предоставления данной услуги заявителю выдается оформленный в установленном порядке проект переустройства и (или) перепланировки переустраиваемого и (или) перепланируемого жилого помещения, который в последующем утверждается заявителем.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7716B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</w:t>
      </w:r>
      <w:r w:rsidRPr="00A35A24">
        <w:rPr>
          <w:iCs/>
          <w:sz w:val="24"/>
          <w:szCs w:val="24"/>
        </w:rPr>
        <w:t xml:space="preserve"> 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BF6B81" w:rsidRPr="00614DDF" w:rsidRDefault="00BF6B81" w:rsidP="00BF6B8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lastRenderedPageBreak/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lastRenderedPageBreak/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формирование заявления;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</w:t>
      </w:r>
      <w:r w:rsidRPr="00614DDF">
        <w:rPr>
          <w:sz w:val="24"/>
          <w:szCs w:val="24"/>
        </w:rPr>
        <w:t>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BF6B81" w:rsidRPr="00614DDF" w:rsidRDefault="00BF6B81" w:rsidP="00BF6B81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</w:t>
      </w:r>
      <w:r w:rsidRPr="00614DDF">
        <w:rPr>
          <w:rFonts w:ascii="Times New Roman" w:hAnsi="Times New Roman" w:cs="Times New Roman"/>
          <w:sz w:val="24"/>
          <w:szCs w:val="24"/>
        </w:rPr>
        <w:lastRenderedPageBreak/>
        <w:t>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2.31. </w:t>
      </w:r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BF6B81" w:rsidRDefault="00BF6B81" w:rsidP="00BF6B81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09330D" w:rsidRPr="0088743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1) </w:t>
      </w:r>
      <w:r>
        <w:rPr>
          <w:rFonts w:eastAsiaTheme="minorEastAsia"/>
          <w:sz w:val="24"/>
          <w:szCs w:val="24"/>
        </w:rPr>
        <w:t>п</w:t>
      </w:r>
      <w:r w:rsidRPr="00FF6211">
        <w:rPr>
          <w:rFonts w:eastAsia="Calibri"/>
          <w:bCs/>
          <w:sz w:val="24"/>
          <w:szCs w:val="24"/>
        </w:rPr>
        <w:t>еревод жилого помещения в нежилое помещение и нежилого помещения</w:t>
      </w:r>
      <w:r>
        <w:rPr>
          <w:rFonts w:eastAsia="Calibri"/>
          <w:bCs/>
          <w:sz w:val="24"/>
          <w:szCs w:val="24"/>
        </w:rPr>
        <w:t xml:space="preserve"> </w:t>
      </w:r>
      <w:r w:rsidRPr="00FF6211">
        <w:rPr>
          <w:rFonts w:eastAsia="Calibri"/>
          <w:bCs/>
          <w:sz w:val="24"/>
          <w:szCs w:val="24"/>
        </w:rPr>
        <w:t>в жилое помещение</w:t>
      </w:r>
      <w:r w:rsidRPr="00887432">
        <w:rPr>
          <w:rFonts w:eastAsiaTheme="minorEastAsia"/>
          <w:color w:val="000000"/>
          <w:sz w:val="24"/>
          <w:szCs w:val="24"/>
          <w:shd w:val="clear" w:color="auto" w:fill="FFFFFF"/>
        </w:rPr>
        <w:t>: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1 – физическое лицо</w:t>
      </w:r>
      <w:r>
        <w:rPr>
          <w:rFonts w:eastAsiaTheme="minorEastAsia"/>
          <w:sz w:val="24"/>
          <w:szCs w:val="24"/>
        </w:rPr>
        <w:t xml:space="preserve"> (далее – ФЛ)</w:t>
      </w:r>
      <w:r w:rsidRPr="00887432">
        <w:rPr>
          <w:rFonts w:eastAsiaTheme="minorEastAsia"/>
          <w:sz w:val="24"/>
          <w:szCs w:val="24"/>
        </w:rPr>
        <w:t>, индивидуальный предприниматель</w:t>
      </w:r>
      <w:r>
        <w:rPr>
          <w:rFonts w:eastAsiaTheme="minorEastAsia"/>
          <w:sz w:val="24"/>
          <w:szCs w:val="24"/>
        </w:rPr>
        <w:t xml:space="preserve"> (далее – ИП),</w:t>
      </w:r>
      <w:r w:rsidRPr="00887432">
        <w:rPr>
          <w:rFonts w:eastAsiaTheme="minorEastAsia"/>
          <w:sz w:val="24"/>
          <w:szCs w:val="24"/>
        </w:rPr>
        <w:t xml:space="preserve"> обративш</w:t>
      </w:r>
      <w:r>
        <w:rPr>
          <w:rFonts w:eastAsiaTheme="minorEastAsia"/>
          <w:sz w:val="24"/>
          <w:szCs w:val="24"/>
        </w:rPr>
        <w:t>и</w:t>
      </w:r>
      <w:r w:rsidRPr="00887432">
        <w:rPr>
          <w:rFonts w:eastAsiaTheme="minorEastAsia"/>
          <w:sz w:val="24"/>
          <w:szCs w:val="24"/>
        </w:rPr>
        <w:t xml:space="preserve">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помещение, обраща</w:t>
      </w:r>
      <w:r>
        <w:rPr>
          <w:rFonts w:eastAsiaTheme="minorEastAsia"/>
          <w:sz w:val="24"/>
          <w:szCs w:val="24"/>
        </w:rPr>
        <w:t>ю</w:t>
      </w:r>
      <w:r w:rsidRPr="00887432">
        <w:rPr>
          <w:rFonts w:eastAsiaTheme="minorEastAsia"/>
          <w:sz w:val="24"/>
          <w:szCs w:val="24"/>
        </w:rPr>
        <w:t>тся лично;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2 - физическое лицо</w:t>
      </w:r>
      <w:r>
        <w:rPr>
          <w:rFonts w:eastAsiaTheme="minorEastAsia"/>
          <w:sz w:val="24"/>
          <w:szCs w:val="24"/>
        </w:rPr>
        <w:t xml:space="preserve"> (далее – ФЛ)</w:t>
      </w:r>
      <w:r w:rsidRPr="00887432">
        <w:rPr>
          <w:rFonts w:eastAsiaTheme="minorEastAsia"/>
          <w:sz w:val="24"/>
          <w:szCs w:val="24"/>
        </w:rPr>
        <w:t>, индивидуальный предприниматель</w:t>
      </w:r>
      <w:r>
        <w:rPr>
          <w:rFonts w:eastAsiaTheme="minorEastAsia"/>
          <w:sz w:val="24"/>
          <w:szCs w:val="24"/>
        </w:rPr>
        <w:t xml:space="preserve"> (далее – ИП),</w:t>
      </w:r>
      <w:r w:rsidRPr="00887432">
        <w:rPr>
          <w:rFonts w:eastAsiaTheme="minorEastAsia"/>
          <w:sz w:val="24"/>
          <w:szCs w:val="24"/>
        </w:rPr>
        <w:t xml:space="preserve"> обративш</w:t>
      </w:r>
      <w:r>
        <w:rPr>
          <w:rFonts w:eastAsiaTheme="minorEastAsia"/>
          <w:sz w:val="24"/>
          <w:szCs w:val="24"/>
        </w:rPr>
        <w:t>и</w:t>
      </w:r>
      <w:r w:rsidRPr="00887432">
        <w:rPr>
          <w:rFonts w:eastAsiaTheme="minorEastAsia"/>
          <w:sz w:val="24"/>
          <w:szCs w:val="24"/>
        </w:rPr>
        <w:t xml:space="preserve">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помещение, обраща</w:t>
      </w:r>
      <w:r>
        <w:rPr>
          <w:rFonts w:eastAsiaTheme="minorEastAsia"/>
          <w:sz w:val="24"/>
          <w:szCs w:val="24"/>
        </w:rPr>
        <w:t>ю</w:t>
      </w:r>
      <w:r w:rsidRPr="00887432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3 – юридическое лицо</w:t>
      </w:r>
      <w:r>
        <w:rPr>
          <w:rFonts w:eastAsiaTheme="minorEastAsia"/>
          <w:sz w:val="24"/>
          <w:szCs w:val="24"/>
        </w:rPr>
        <w:t xml:space="preserve"> (далее – ЮЛ)</w:t>
      </w:r>
      <w:r w:rsidRPr="00887432">
        <w:rPr>
          <w:rFonts w:eastAsiaTheme="minorEastAsia"/>
          <w:sz w:val="24"/>
          <w:szCs w:val="24"/>
        </w:rPr>
        <w:t xml:space="preserve">, обратившееся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 xml:space="preserve">ереводе жилого помещения в нежилое помещение, обращается 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887432">
        <w:rPr>
          <w:rFonts w:eastAsiaTheme="minorEastAsia"/>
          <w:sz w:val="24"/>
          <w:szCs w:val="24"/>
        </w:rPr>
        <w:t xml:space="preserve">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вариант </w:t>
      </w:r>
      <w:r>
        <w:rPr>
          <w:rFonts w:eastAsiaTheme="minorEastAsia"/>
          <w:sz w:val="24"/>
          <w:szCs w:val="24"/>
        </w:rPr>
        <w:t>4</w:t>
      </w:r>
      <w:r w:rsidRPr="00887432">
        <w:rPr>
          <w:rFonts w:eastAsiaTheme="minorEastAsia"/>
          <w:sz w:val="24"/>
          <w:szCs w:val="24"/>
        </w:rPr>
        <w:t xml:space="preserve"> - юридическое лицо</w:t>
      </w:r>
      <w:r>
        <w:rPr>
          <w:rFonts w:eastAsiaTheme="minorEastAsia"/>
          <w:sz w:val="24"/>
          <w:szCs w:val="24"/>
        </w:rPr>
        <w:t xml:space="preserve"> (далее – ЮЛ)</w:t>
      </w:r>
      <w:r w:rsidRPr="00887432">
        <w:rPr>
          <w:rFonts w:eastAsiaTheme="minorEastAsia"/>
          <w:sz w:val="24"/>
          <w:szCs w:val="24"/>
        </w:rPr>
        <w:t xml:space="preserve">, обратившееся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 xml:space="preserve">ереводе жилого помещения в нежилое помещение, обращается представитель, имеющий право действовать от имени </w:t>
      </w:r>
      <w:r w:rsidRPr="007E0A72">
        <w:rPr>
          <w:rFonts w:eastAsiaTheme="minorEastAsia"/>
          <w:sz w:val="24"/>
          <w:szCs w:val="24"/>
        </w:rPr>
        <w:t>ЮЛ на основании доверенности;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5 – ФЛ, ИП, обращаются лично;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lastRenderedPageBreak/>
        <w:t>вариант 6 – ФЛ, ИП, обращаются через уполномоченного представителя;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7 – ЮЛ, обращается представитель, имеющий право действовать от имени ЮЛ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8 – ЮЛ, обращается представитель, имеющий право действовать от имени ЮЛ на основании доверенности;</w:t>
      </w:r>
    </w:p>
    <w:p w:rsidR="0009330D" w:rsidRPr="007E0A72" w:rsidRDefault="0009330D" w:rsidP="0009330D">
      <w:pPr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3) в</w:t>
      </w:r>
      <w:r w:rsidRPr="007E0A7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9 – ФЛ, ИП, обращаются лично;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10 – ФЛ, ИП, обращаются через уполномоченного представителя;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11 – ЮЛ, обращается представитель, имеющий право действовать от имени ЮЛ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12 – ЮЛ, обращается представитель, имеющий право действовать от имени ЮЛ</w:t>
      </w:r>
      <w:r>
        <w:rPr>
          <w:rFonts w:eastAsiaTheme="minorEastAsia"/>
          <w:sz w:val="24"/>
          <w:szCs w:val="24"/>
        </w:rPr>
        <w:t xml:space="preserve"> на основании доверенности.</w:t>
      </w:r>
    </w:p>
    <w:p w:rsidR="00BF6B81" w:rsidRPr="00477918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77918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477918">
        <w:rPr>
          <w:bCs/>
          <w:sz w:val="24"/>
          <w:szCs w:val="24"/>
        </w:rPr>
        <w:t xml:space="preserve">посредством </w:t>
      </w:r>
      <w:r w:rsidRPr="00477918">
        <w:rPr>
          <w:sz w:val="24"/>
          <w:szCs w:val="24"/>
        </w:rPr>
        <w:t>почтового отправления в Орган.</w:t>
      </w:r>
    </w:p>
    <w:p w:rsidR="00BF6B81" w:rsidRPr="00B4718C" w:rsidRDefault="00BF6B81" w:rsidP="00BF6B81">
      <w:pPr>
        <w:adjustRightInd w:val="0"/>
        <w:ind w:firstLine="709"/>
        <w:jc w:val="both"/>
        <w:rPr>
          <w:sz w:val="24"/>
          <w:szCs w:val="24"/>
        </w:rPr>
      </w:pPr>
      <w:r w:rsidRPr="00477918">
        <w:rPr>
          <w:rFonts w:eastAsia="Calibri"/>
          <w:sz w:val="24"/>
          <w:szCs w:val="24"/>
          <w:lang w:eastAsia="en-US"/>
        </w:rPr>
        <w:t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</w:t>
      </w:r>
      <w:r w:rsidRPr="00B4718C">
        <w:rPr>
          <w:rFonts w:eastAsia="Calibri"/>
          <w:sz w:val="24"/>
          <w:szCs w:val="24"/>
          <w:lang w:eastAsia="en-US"/>
        </w:rPr>
        <w:t xml:space="preserve">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>
        <w:rPr>
          <w:bCs/>
          <w:sz w:val="24"/>
          <w:szCs w:val="24"/>
        </w:rPr>
        <w:t>7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4F2EB8">
        <w:rPr>
          <w:rFonts w:eastAsiaTheme="minorEastAsia"/>
          <w:b/>
          <w:bCs/>
          <w:sz w:val="24"/>
          <w:szCs w:val="24"/>
        </w:rPr>
        <w:t>Вариант 1</w:t>
      </w: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(ФЛ, ИП, при обращении лично)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 xml:space="preserve">переводе жилого </w:t>
      </w:r>
      <w:r w:rsidRPr="004F2EB8">
        <w:rPr>
          <w:rFonts w:eastAsiaTheme="minorEastAsia"/>
          <w:sz w:val="24"/>
          <w:szCs w:val="24"/>
          <w:lang w:eastAsia="ar-SA"/>
        </w:rPr>
        <w:lastRenderedPageBreak/>
        <w:t>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решения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3.5.1.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3.6.3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11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12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bookmarkStart w:id="10" w:name="Par288"/>
      <w:bookmarkStart w:id="11" w:name="Par293"/>
      <w:bookmarkEnd w:id="10"/>
      <w:bookmarkEnd w:id="11"/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Орган, МФЦ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>В заявлении указываются: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>1)</w:t>
      </w:r>
      <w:r w:rsidRPr="003C598F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>2)</w:t>
      </w:r>
      <w:r w:rsidRPr="003C598F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 (для ФЛ);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>3)</w:t>
      </w:r>
      <w:r w:rsidRPr="003C598F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(для ИП);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>4) вид переводимого помещения (жилое/нежилое);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>5) адрес и кадастровый номер переводимого помещения;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>6) сведения о площади переводимого помещения;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 xml:space="preserve">7) перечень прилагаемых к заявлению документов; 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 xml:space="preserve">8) способ получения результата предоставления муниципальной услуги; </w:t>
      </w:r>
    </w:p>
    <w:p w:rsid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>9) почтовый адрес, телефон, адрес электронной почты (в случае выбора способа получения результата – по электрон</w:t>
      </w:r>
      <w:r>
        <w:rPr>
          <w:rFonts w:eastAsiaTheme="minorEastAsia"/>
          <w:sz w:val="24"/>
          <w:szCs w:val="24"/>
        </w:rPr>
        <w:t>ной почте), подпись заявителя.</w:t>
      </w:r>
    </w:p>
    <w:p w:rsidR="004F2EB8" w:rsidRPr="004F2EB8" w:rsidRDefault="004F2EB8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2)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</w:t>
      </w:r>
      <w:r w:rsidRPr="004F2EB8">
        <w:rPr>
          <w:rFonts w:eastAsiaTheme="minorEastAsia"/>
          <w:sz w:val="24"/>
          <w:szCs w:val="24"/>
        </w:rPr>
        <w:lastRenderedPageBreak/>
        <w:t xml:space="preserve">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 xml:space="preserve"> </w:t>
      </w:r>
      <w:r w:rsidRPr="004F2EB8">
        <w:rPr>
          <w:sz w:val="24"/>
          <w:szCs w:val="24"/>
        </w:rPr>
        <w:t xml:space="preserve">6)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3.6.3.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3.6.4.  Документ, который является необходимыми и обязательными для предоставления муниципальной услуги </w:t>
      </w:r>
      <w:r w:rsidRPr="004F2EB8">
        <w:rPr>
          <w:sz w:val="24"/>
          <w:szCs w:val="24"/>
        </w:rPr>
        <w:t>(при переводе жилого помещения в нежилое помещение)</w:t>
      </w:r>
      <w:r w:rsidRPr="004F2EB8">
        <w:rPr>
          <w:rFonts w:eastAsiaTheme="minorEastAsia"/>
          <w:sz w:val="24"/>
          <w:szCs w:val="24"/>
        </w:rPr>
        <w:t>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- проект переустройства и (или) перепланировки переустраиваемого и (или) </w:t>
      </w:r>
      <w:r w:rsidRPr="004F2EB8">
        <w:rPr>
          <w:iCs/>
          <w:sz w:val="24"/>
          <w:szCs w:val="24"/>
        </w:rPr>
        <w:lastRenderedPageBreak/>
        <w:t>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 w:rsidRPr="004F2EB8">
        <w:rPr>
          <w:rFonts w:eastAsiaTheme="minorEastAsia"/>
          <w:sz w:val="24"/>
          <w:szCs w:val="24"/>
        </w:rPr>
        <w:t xml:space="preserve"> через Единый портал.</w:t>
      </w:r>
    </w:p>
    <w:p w:rsidR="004F2EB8" w:rsidRPr="004F2EB8" w:rsidRDefault="004F2EB8" w:rsidP="004F2EB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3.6.8. Срок регистрации з</w:t>
      </w:r>
      <w:r w:rsidRPr="004F2EB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4F2EB8" w:rsidRPr="004F2EB8" w:rsidRDefault="004F2EB8" w:rsidP="004F2EB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1)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«Предоставление сведений о техническом паспорте помещения».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bCs/>
          <w:sz w:val="24"/>
          <w:szCs w:val="24"/>
        </w:rPr>
        <w:t>4) «Предоставление</w:t>
      </w:r>
      <w:r w:rsidRPr="004F2EB8">
        <w:rPr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sz w:val="24"/>
          <w:szCs w:val="24"/>
        </w:rPr>
        <w:t xml:space="preserve"> Министерство культуры, туризма и архивного дела Республики Коми.</w:t>
      </w:r>
      <w:r w:rsidRPr="004F2EB8">
        <w:rPr>
          <w:rFonts w:eastAsia="Calibri"/>
          <w:sz w:val="24"/>
          <w:szCs w:val="24"/>
        </w:rPr>
        <w:t xml:space="preserve">  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5)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ЕГРИП</w:t>
      </w:r>
      <w:r w:rsidRPr="004F2EB8">
        <w:rPr>
          <w:rFonts w:eastAsiaTheme="minorEastAsia"/>
          <w:sz w:val="24"/>
          <w:szCs w:val="24"/>
        </w:rPr>
        <w:t xml:space="preserve">» для ИП.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lastRenderedPageBreak/>
        <w:t>Основанием для направления запросов является заявление заявителя.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4F2EB8">
        <w:rPr>
          <w:rFonts w:eastAsiaTheme="minorEastAsia"/>
          <w:sz w:val="24"/>
          <w:szCs w:val="24"/>
        </w:rPr>
        <w:t>от 27.07.2010 № 210-ФЗ</w:t>
      </w:r>
      <w:r w:rsidRPr="004F2EB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либо перевода нежилого помещения в жилое помещение и указанных в пункте 3.6.3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13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>- переводимое помещение отвечает требованиям, установленным </w:t>
      </w:r>
      <w:hyperlink r:id="rId14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4F2EB8" w:rsidRPr="0074194C" w:rsidRDefault="004F2EB8" w:rsidP="0074194C">
      <w:pPr>
        <w:pBdr>
          <w:bottom w:val="single" w:sz="4" w:space="1" w:color="auto"/>
        </w:pBd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</w:t>
      </w:r>
      <w:r w:rsidR="0074194C" w:rsidRPr="008E396A">
        <w:rPr>
          <w:rFonts w:eastAsiaTheme="minorEastAsia"/>
          <w:sz w:val="24"/>
          <w:szCs w:val="24"/>
        </w:rPr>
        <w:t>главой сельского поселения</w:t>
      </w:r>
      <w:r w:rsidRPr="004F2EB8">
        <w:rPr>
          <w:rFonts w:eastAsiaTheme="minorEastAsia"/>
          <w:sz w:val="24"/>
          <w:szCs w:val="24"/>
        </w:rPr>
        <w:t xml:space="preserve"> в течение 20 рабочих дней с даты получения всех сведений и документов, необходимых для принятия решения, и передается им на </w:t>
      </w:r>
      <w:r w:rsidRPr="0074194C">
        <w:rPr>
          <w:rFonts w:eastAsiaTheme="minorEastAsia"/>
          <w:sz w:val="24"/>
          <w:szCs w:val="24"/>
        </w:rPr>
        <w:t xml:space="preserve">регистрацию специалисту Органа, ответственному </w:t>
      </w:r>
      <w:r w:rsidRPr="0074194C">
        <w:rPr>
          <w:rFonts w:eastAsia="Calibri"/>
          <w:sz w:val="24"/>
          <w:szCs w:val="24"/>
        </w:rPr>
        <w:t>за прием и регистрацию документов</w:t>
      </w:r>
      <w:r w:rsidRPr="0074194C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4194C">
        <w:rPr>
          <w:rFonts w:eastAsiaTheme="minorEastAsia"/>
          <w:sz w:val="24"/>
          <w:szCs w:val="24"/>
        </w:rPr>
        <w:t xml:space="preserve">3.8.3.  </w:t>
      </w:r>
      <w:r w:rsidRPr="0074194C">
        <w:rPr>
          <w:rFonts w:eastAsia="Calibri"/>
          <w:sz w:val="24"/>
          <w:szCs w:val="24"/>
        </w:rPr>
        <w:t>Способом фиксации результата административной процедуры является регистрация специалистом</w:t>
      </w:r>
      <w:r w:rsidRPr="004F2EB8">
        <w:rPr>
          <w:rFonts w:eastAsia="Calibri"/>
          <w:sz w:val="24"/>
          <w:szCs w:val="24"/>
        </w:rPr>
        <w:t xml:space="preserve"> Органа, </w:t>
      </w:r>
      <w:r w:rsidRPr="004F2EB8">
        <w:rPr>
          <w:rFonts w:eastAsiaTheme="minorEastAsia"/>
          <w:sz w:val="24"/>
          <w:szCs w:val="24"/>
        </w:rPr>
        <w:t xml:space="preserve">ответственному </w:t>
      </w:r>
      <w:r w:rsidRPr="004F2EB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- в форме документа на бумажном носителе, направленного почтовым отправлением; 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информирует заявителя о результатах предоставления муниципальной услуги через Единый портал.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4F2EB8">
        <w:rPr>
          <w:rFonts w:eastAsia="Calibri"/>
          <w:sz w:val="24"/>
          <w:szCs w:val="24"/>
        </w:rPr>
        <w:t>прием и регистрацию документов</w:t>
      </w:r>
      <w:r w:rsidRPr="004F2EB8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не могут быть предоставлены по экстерриториальному признаку.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3.9.3.  </w:t>
      </w:r>
      <w:r w:rsidRPr="004F2EB8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4F2EB8">
        <w:rPr>
          <w:rFonts w:eastAsiaTheme="minorEastAsia"/>
          <w:bCs/>
          <w:sz w:val="24"/>
          <w:szCs w:val="24"/>
        </w:rPr>
        <w:t xml:space="preserve">регистрация </w:t>
      </w:r>
      <w:r w:rsidRPr="004F2EB8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4F2EB8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4F2EB8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4F2EB8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  <w:r w:rsidRPr="004F2EB8">
        <w:rPr>
          <w:rFonts w:eastAsia="Calibri"/>
          <w:b/>
          <w:bCs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</w:t>
      </w:r>
      <w:r w:rsidRPr="004F2EB8">
        <w:rPr>
          <w:sz w:val="24"/>
          <w:szCs w:val="24"/>
        </w:rPr>
        <w:lastRenderedPageBreak/>
        <w:t>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Вариант 2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(ФЛ, ИП, при обращении через уполномоченного представителя)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решения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3.10.1.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3.11.1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3.11.3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3.11.3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15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>- переводимое помещение не отвечает требованиям, установленным </w:t>
      </w:r>
      <w:hyperlink r:id="rId16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>В заявлении указываются: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>1)</w:t>
      </w:r>
      <w:r w:rsidRPr="003C598F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>2)</w:t>
      </w:r>
      <w:r w:rsidRPr="003C598F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 (для ФЛ);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>3)</w:t>
      </w:r>
      <w:r w:rsidRPr="003C598F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(для ИП);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>4)</w:t>
      </w:r>
      <w:r w:rsidRPr="003C598F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>5) вид переводимого помещения (жилое/нежилое);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>6) адрес и кадастровый номер переводимого помещения;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>7) сведения о площади переводимого помещения;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 xml:space="preserve">8) перечень прилагаемых к заявлению документов; 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 xml:space="preserve">9) способ получения результата предоставления муниципальной услуги; </w:t>
      </w:r>
    </w:p>
    <w:p w:rsid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>10) почтовый адрес, телефон, адрес электронной почты (в случае выбора способа получения результата – по электронной почте), по</w:t>
      </w:r>
      <w:r>
        <w:rPr>
          <w:rFonts w:eastAsiaTheme="minorEastAsia"/>
          <w:sz w:val="24"/>
          <w:szCs w:val="24"/>
        </w:rPr>
        <w:t>дпись представителя заявителя.</w:t>
      </w:r>
    </w:p>
    <w:p w:rsidR="004F2EB8" w:rsidRPr="004F2EB8" w:rsidRDefault="004F2EB8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8)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3.11.3.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lastRenderedPageBreak/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3.11.4.  Документ, который является необходимыми и обязательными для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которые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F2EB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4F2EB8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3.11.1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17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</w:t>
      </w:r>
      <w:r w:rsidRPr="004F2EB8">
        <w:rPr>
          <w:sz w:val="24"/>
          <w:szCs w:val="24"/>
        </w:rPr>
        <w:lastRenderedPageBreak/>
        <w:t>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18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4F2EB8">
        <w:rPr>
          <w:rFonts w:eastAsiaTheme="minorEastAsia"/>
          <w:b/>
          <w:bCs/>
          <w:sz w:val="24"/>
          <w:szCs w:val="24"/>
        </w:rPr>
        <w:t>Вариант 3</w:t>
      </w: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(ЮЛ, при обращении </w:t>
      </w:r>
      <w:r w:rsidRPr="004F2EB8">
        <w:rPr>
          <w:rFonts w:eastAsiaTheme="minorEastAsia"/>
          <w:sz w:val="24"/>
          <w:szCs w:val="24"/>
        </w:rPr>
        <w:t>представителя, имеющего право действовать от имени ЮЛ без доверенности)</w:t>
      </w:r>
      <w:r w:rsidRPr="004F2EB8">
        <w:rPr>
          <w:rFonts w:eastAsiaTheme="minorEastAsia"/>
          <w:bCs/>
          <w:sz w:val="24"/>
          <w:szCs w:val="24"/>
        </w:rPr>
        <w:t xml:space="preserve">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3.15.1.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3.16.1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</w:t>
      </w:r>
      <w:r w:rsidRPr="004F2EB8">
        <w:rPr>
          <w:sz w:val="24"/>
          <w:szCs w:val="24"/>
        </w:rPr>
        <w:lastRenderedPageBreak/>
        <w:t xml:space="preserve">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3.16.3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3.16.3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19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20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заявление, примерная форма которого приведена в приложении 3 к настоящему Административному регламенту, а также документы, предусмотренные пунктом 3.16.1 настоящего Административного регламента. 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>В заявлении указываются: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>1)</w:t>
      </w:r>
      <w:r w:rsidRPr="003C598F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>2)</w:t>
      </w:r>
      <w:r w:rsidRPr="003C598F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>3)</w:t>
      </w:r>
      <w:r w:rsidRPr="003C598F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>4) вид переводимого помещения (жилое/нежилое);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>5) адрес и кадастровый номер переводимого помещения;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>6) сведения о площади переводимого помещения;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 xml:space="preserve">7) перечень прилагаемых к заявлению документов; 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 xml:space="preserve">8) способ получения результата предоставления муниципальной услуги; </w:t>
      </w:r>
    </w:p>
    <w:p w:rsid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>9) почтовый адрес, телефон, адрес электронной почты (в случае выбора способа получения результата – по электронной почте), подпись представителя заяв</w:t>
      </w:r>
      <w:r>
        <w:rPr>
          <w:rFonts w:eastAsiaTheme="minorEastAsia"/>
          <w:sz w:val="24"/>
          <w:szCs w:val="24"/>
        </w:rPr>
        <w:t>ителя.</w:t>
      </w:r>
    </w:p>
    <w:p w:rsidR="004F2EB8" w:rsidRPr="004F2EB8" w:rsidRDefault="004F2EB8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2)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 xml:space="preserve"> </w:t>
      </w:r>
      <w:r w:rsidRPr="004F2EB8">
        <w:rPr>
          <w:sz w:val="24"/>
          <w:szCs w:val="24"/>
        </w:rPr>
        <w:t xml:space="preserve">6)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3.16.3.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ЕГРЮЛ.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3.16.4.  Документ, который является необходимыми и обязательными для предоставления муниципальной услуги </w:t>
      </w:r>
      <w:r w:rsidRPr="004F2EB8">
        <w:rPr>
          <w:sz w:val="24"/>
          <w:szCs w:val="24"/>
        </w:rPr>
        <w:t>(при переводе жилого помещения в нежилое помещение)</w:t>
      </w:r>
      <w:r w:rsidRPr="004F2EB8">
        <w:rPr>
          <w:rFonts w:eastAsiaTheme="minorEastAsia"/>
          <w:sz w:val="24"/>
          <w:szCs w:val="24"/>
        </w:rPr>
        <w:t>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 не предусмотрены.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 w:rsidRPr="004F2EB8">
        <w:rPr>
          <w:rFonts w:eastAsiaTheme="minorEastAsia"/>
          <w:sz w:val="24"/>
          <w:szCs w:val="24"/>
        </w:rPr>
        <w:t xml:space="preserve"> через Единый портал.</w:t>
      </w:r>
    </w:p>
    <w:p w:rsidR="004F2EB8" w:rsidRPr="004F2EB8" w:rsidRDefault="004F2EB8" w:rsidP="004F2EB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3.16.8. Срок регистрации з</w:t>
      </w:r>
      <w:r w:rsidRPr="004F2EB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4F2EB8" w:rsidRPr="004F2EB8" w:rsidRDefault="004F2EB8" w:rsidP="004F2EB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Cs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1)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«Предоставление сведений о техническом паспорте помещения».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bCs/>
          <w:sz w:val="24"/>
          <w:szCs w:val="24"/>
        </w:rPr>
        <w:t>4) «Предоставление</w:t>
      </w:r>
      <w:r w:rsidRPr="004F2EB8">
        <w:rPr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sz w:val="24"/>
          <w:szCs w:val="24"/>
        </w:rPr>
        <w:t xml:space="preserve"> Министерство культуры, туризма и архивного дела Республики Коми.</w:t>
      </w:r>
      <w:r w:rsidRPr="004F2EB8">
        <w:rPr>
          <w:rFonts w:eastAsia="Calibri"/>
          <w:sz w:val="24"/>
          <w:szCs w:val="24"/>
        </w:rPr>
        <w:t xml:space="preserve">  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5)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ЕГРЮЛ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4F2EB8">
        <w:rPr>
          <w:rFonts w:eastAsiaTheme="minorEastAsia"/>
          <w:sz w:val="24"/>
          <w:szCs w:val="24"/>
        </w:rPr>
        <w:t>от 27.07.2010 № 210-ФЗ</w:t>
      </w:r>
      <w:r w:rsidRPr="004F2EB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</w:t>
      </w:r>
      <w:r w:rsidRPr="004F2EB8">
        <w:rPr>
          <w:rFonts w:eastAsiaTheme="minorEastAsia"/>
          <w:spacing w:val="-6"/>
          <w:sz w:val="24"/>
          <w:szCs w:val="24"/>
          <w:u w:color="FFFFFF"/>
        </w:rPr>
        <w:lastRenderedPageBreak/>
        <w:t>том числе цель их использования) приведены в приложении 6 к настоящему Административному регламенту.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3.18.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3.16.1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1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2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</w:t>
      </w:r>
      <w:r w:rsidRPr="004F2EB8">
        <w:rPr>
          <w:rFonts w:eastAsiaTheme="minorEastAsia"/>
          <w:sz w:val="24"/>
          <w:szCs w:val="24"/>
        </w:rPr>
        <w:lastRenderedPageBreak/>
        <w:t xml:space="preserve">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Вариант 4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(ЮЛ, при обращении </w:t>
      </w:r>
      <w:r w:rsidRPr="004F2EB8">
        <w:rPr>
          <w:rFonts w:eastAsiaTheme="minorEastAsia"/>
          <w:sz w:val="24"/>
          <w:szCs w:val="24"/>
        </w:rPr>
        <w:t>представителя, имеющего право действовать от имени ЮЛ на основании доверенности)</w:t>
      </w:r>
      <w:r w:rsidRPr="004F2EB8">
        <w:rPr>
          <w:rFonts w:eastAsiaTheme="minorEastAsia"/>
          <w:bCs/>
          <w:sz w:val="24"/>
          <w:szCs w:val="24"/>
        </w:rPr>
        <w:t xml:space="preserve">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3.20.1.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3.21.1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3.21.3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3.21.3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23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24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заявление, примерная форма которого приведена в приложении 4 к настоящему Административному регламенту, а также документы, предусмотренные пунктом 3.21.1 настоящего Административного регламента. 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>В заявлении указываются: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>1)</w:t>
      </w:r>
      <w:r w:rsidRPr="003C598F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>2)</w:t>
      </w:r>
      <w:r w:rsidRPr="003C598F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>3)</w:t>
      </w:r>
      <w:r w:rsidRPr="003C598F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>4) вид переводимого помещения (жилое/нежилое);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>5) адрес и кадастровый номер переводимого помещения;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>6) сведения о площади переводимого помещения;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 xml:space="preserve">7) перечень прилагаемых к заявлению документов; </w:t>
      </w:r>
    </w:p>
    <w:p w:rsidR="003C598F" w:rsidRP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 xml:space="preserve">8) способ получения результата предоставления муниципальной услуги; </w:t>
      </w:r>
    </w:p>
    <w:p w:rsidR="003C598F" w:rsidRDefault="003C598F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C598F">
        <w:rPr>
          <w:rFonts w:eastAsiaTheme="minorEastAsia"/>
          <w:sz w:val="24"/>
          <w:szCs w:val="24"/>
        </w:rPr>
        <w:t>9) почтовый адрес, телефон, адрес электронной почты (в случае выбора способа получения результата – по электронной почте), по</w:t>
      </w:r>
      <w:r>
        <w:rPr>
          <w:rFonts w:eastAsiaTheme="minorEastAsia"/>
          <w:sz w:val="24"/>
          <w:szCs w:val="24"/>
        </w:rPr>
        <w:t>дпись представителя заявителя.</w:t>
      </w:r>
    </w:p>
    <w:p w:rsidR="004F2EB8" w:rsidRPr="004F2EB8" w:rsidRDefault="004F2EB8" w:rsidP="003C59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документы, удостоверяющие личность уполномоченного представителя (один из </w:t>
      </w:r>
      <w:r w:rsidRPr="004F2EB8">
        <w:rPr>
          <w:rFonts w:eastAsiaTheme="minorEastAsia"/>
          <w:sz w:val="24"/>
          <w:szCs w:val="24"/>
        </w:rPr>
        <w:lastRenderedPageBreak/>
        <w:t>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4F2EB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8)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3.21.3.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  <w:shd w:val="clear" w:color="auto" w:fill="FFFFFF"/>
        </w:rPr>
        <w:t>выписка из ЕГРЮЛ.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документам;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3.21.4.  Документ, который является необходимыми и обязательными для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F2EB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4F2EB8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3.21.1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3.21.3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5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6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5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3.25.1.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5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lastRenderedPageBreak/>
        <w:t>3.25.3.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563256">
        <w:rPr>
          <w:rFonts w:eastAsiaTheme="minorEastAsia"/>
          <w:sz w:val="24"/>
          <w:szCs w:val="24"/>
        </w:rPr>
        <w:t>в приложении 7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3.26.2.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3.26.3.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</w:t>
      </w:r>
      <w:r w:rsidRPr="00DD1D38">
        <w:rPr>
          <w:rFonts w:eastAsia="Calibri"/>
          <w:sz w:val="24"/>
          <w:szCs w:val="24"/>
        </w:rPr>
        <w:t xml:space="preserve"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</w:t>
      </w:r>
      <w:r w:rsidRPr="00DD1D38">
        <w:rPr>
          <w:rFonts w:eastAsia="Calibri"/>
          <w:sz w:val="24"/>
          <w:szCs w:val="24"/>
        </w:rPr>
        <w:lastRenderedPageBreak/>
        <w:t>не предусмотрено.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3.26.7. Срок регистрации з</w:t>
      </w:r>
      <w:r w:rsidRPr="00DD1D3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3.27.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3.27.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</w:t>
      </w:r>
      <w:r>
        <w:rPr>
          <w:rFonts w:eastAsiaTheme="minorEastAsia"/>
          <w:spacing w:val="-6"/>
          <w:sz w:val="24"/>
          <w:szCs w:val="24"/>
          <w:u w:color="FFFFFF"/>
        </w:rPr>
        <w:t>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>
        <w:rPr>
          <w:rFonts w:eastAsiaTheme="minorEastAsia"/>
          <w:spacing w:val="-6"/>
          <w:sz w:val="24"/>
          <w:szCs w:val="24"/>
          <w:u w:color="FFFFFF"/>
        </w:rPr>
        <w:t>з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3.27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3.27.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</w:t>
      </w:r>
      <w:r w:rsidR="0074194C" w:rsidRPr="008E396A">
        <w:rPr>
          <w:rFonts w:eastAsiaTheme="minorEastAsia"/>
          <w:sz w:val="24"/>
          <w:szCs w:val="24"/>
        </w:rPr>
        <w:t>главой сельского поселения</w:t>
      </w:r>
      <w:r w:rsidRPr="00DD1D38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</w:t>
      </w:r>
      <w:r w:rsidRPr="00DD1D38">
        <w:rPr>
          <w:rFonts w:eastAsiaTheme="minorEastAsia"/>
          <w:sz w:val="24"/>
          <w:szCs w:val="24"/>
        </w:rPr>
        <w:lastRenderedPageBreak/>
        <w:t xml:space="preserve">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DD1D38">
        <w:rPr>
          <w:rFonts w:eastAsia="Calibri"/>
          <w:sz w:val="24"/>
          <w:szCs w:val="24"/>
        </w:rPr>
        <w:t>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D1D38">
        <w:rPr>
          <w:rFonts w:eastAsiaTheme="minorEastAsia"/>
          <w:sz w:val="24"/>
          <w:szCs w:val="24"/>
        </w:rPr>
        <w:t xml:space="preserve">регистрация </w:t>
      </w:r>
      <w:r w:rsidRPr="00DD1D38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D1D38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6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3.30.1.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30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</w:t>
      </w:r>
      <w:r w:rsidRPr="00563256">
        <w:rPr>
          <w:rFonts w:eastAsiaTheme="minorEastAsia"/>
          <w:sz w:val="24"/>
          <w:szCs w:val="24"/>
        </w:rPr>
        <w:t>какие именно допущены опечатки и (или) ошибки (примерная форма заявления приведена в приложении 8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DD1D38">
        <w:rPr>
          <w:rFonts w:eastAsiaTheme="minorEastAsia"/>
          <w:sz w:val="24"/>
          <w:szCs w:val="24"/>
        </w:rPr>
        <w:t xml:space="preserve">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3.31.2.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7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DD1D38">
        <w:rPr>
          <w:rFonts w:eastAsia="Calibri"/>
          <w:sz w:val="24"/>
          <w:szCs w:val="24"/>
        </w:rPr>
        <w:t>ЮЛ</w:t>
      </w:r>
      <w:r w:rsidRPr="00DD1D38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3.34.1.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34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563256">
        <w:rPr>
          <w:rFonts w:eastAsiaTheme="minorEastAsia"/>
          <w:sz w:val="24"/>
          <w:szCs w:val="24"/>
        </w:rPr>
        <w:t>в приложении 9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3.35.2.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</w:t>
      </w:r>
      <w:r w:rsidRPr="00DD1D38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3.35.3.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</w:t>
      </w: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</w:t>
      </w:r>
      <w:r>
        <w:rPr>
          <w:rFonts w:eastAsiaTheme="minorEastAsia"/>
          <w:sz w:val="24"/>
          <w:szCs w:val="24"/>
        </w:rPr>
        <w:t>вания, предъявляемые к документу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3.36.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3.36.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3.36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3.36.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8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3.39.1.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39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DD1D38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DD1D38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</w:t>
      </w:r>
      <w:r w:rsidRPr="00563256">
        <w:rPr>
          <w:rFonts w:eastAsiaTheme="minorEastAsia"/>
          <w:sz w:val="24"/>
          <w:szCs w:val="24"/>
        </w:rPr>
        <w:t>приложении 10 к настоящему</w:t>
      </w:r>
      <w:r w:rsidRPr="00DD1D38">
        <w:rPr>
          <w:rFonts w:eastAsiaTheme="minorEastAsia"/>
          <w:sz w:val="24"/>
          <w:szCs w:val="24"/>
        </w:rPr>
        <w:t xml:space="preserve"> Административному регламенту), а также документы, указанные в пункте 3.40.1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</w:t>
      </w:r>
      <w:r w:rsidRPr="00DD1D38">
        <w:rPr>
          <w:rFonts w:eastAsiaTheme="minorEastAsia"/>
          <w:sz w:val="24"/>
          <w:szCs w:val="24"/>
        </w:rPr>
        <w:lastRenderedPageBreak/>
        <w:t xml:space="preserve">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3.40.2.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3.40.3.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9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3.43.1.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43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563256">
        <w:rPr>
          <w:rFonts w:eastAsiaTheme="minorEastAsia"/>
          <w:sz w:val="24"/>
          <w:szCs w:val="24"/>
        </w:rPr>
        <w:t>приведена в приложении 11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3.44.2.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3.44.3.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lastRenderedPageBreak/>
        <w:t>3.45.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3.45.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3.45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3.45.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</w:t>
      </w:r>
      <w:r w:rsidR="0074194C" w:rsidRPr="008E396A">
        <w:rPr>
          <w:rFonts w:eastAsiaTheme="minorEastAsia"/>
          <w:sz w:val="24"/>
          <w:szCs w:val="24"/>
        </w:rPr>
        <w:t>главой сельского поселения</w:t>
      </w:r>
      <w:r w:rsidRPr="00DD1D38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3.47.2. Результат предоставления муниципальной услуги либо решения об отказе в </w:t>
      </w:r>
      <w:r w:rsidRPr="00DD1D38">
        <w:rPr>
          <w:rFonts w:eastAsiaTheme="minorEastAsia"/>
          <w:sz w:val="24"/>
          <w:szCs w:val="24"/>
        </w:rPr>
        <w:lastRenderedPageBreak/>
        <w:t>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>Вариант 10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3.48.1.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48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</w:t>
      </w:r>
      <w:r w:rsidRPr="00563256">
        <w:rPr>
          <w:rFonts w:eastAsiaTheme="minorEastAsia"/>
          <w:sz w:val="24"/>
          <w:szCs w:val="24"/>
        </w:rPr>
        <w:t>в приложении 12 к н</w:t>
      </w:r>
      <w:r w:rsidRPr="00DD1D38">
        <w:rPr>
          <w:rFonts w:eastAsiaTheme="minorEastAsia"/>
          <w:sz w:val="24"/>
          <w:szCs w:val="24"/>
        </w:rPr>
        <w:t>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lastRenderedPageBreak/>
        <w:t xml:space="preserve">3.49.2.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3.49.3.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DD1D38" w:rsidRDefault="00FE1FE7" w:rsidP="00FE1FE7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11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3.52.1.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3.53.3.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DD1D38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lastRenderedPageBreak/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>Вариант 12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3.57.1.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563256">
        <w:rPr>
          <w:rFonts w:eastAsiaTheme="minorEastAsia"/>
          <w:sz w:val="24"/>
          <w:szCs w:val="24"/>
        </w:rPr>
        <w:t>приведена в приложении 14 к настоящему</w:t>
      </w:r>
      <w:r w:rsidRPr="00DD1D38">
        <w:rPr>
          <w:rFonts w:eastAsiaTheme="minorEastAsia"/>
          <w:sz w:val="24"/>
          <w:szCs w:val="24"/>
        </w:rPr>
        <w:t xml:space="preserve"> Административному регламенту), а также документы, указанные в пункте 3.58.1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DD1D38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3.58.2.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BF6B81" w:rsidRPr="00295AE7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jc w:val="center"/>
        <w:rPr>
          <w:b/>
          <w:bCs/>
          <w:sz w:val="24"/>
          <w:szCs w:val="24"/>
        </w:rPr>
      </w:pPr>
      <w:bookmarkStart w:id="12" w:name="Par368"/>
      <w:bookmarkEnd w:id="12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BF6B81" w:rsidRPr="00295AE7" w:rsidRDefault="00BF6B81" w:rsidP="00BF6B81">
      <w:pPr>
        <w:jc w:val="center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 xml:space="preserve">Контроль за деятельностью Органа по предоставлению муниципальной услуги </w:t>
      </w:r>
      <w:r w:rsidRPr="00295AE7">
        <w:rPr>
          <w:sz w:val="24"/>
          <w:szCs w:val="24"/>
        </w:rPr>
        <w:lastRenderedPageBreak/>
        <w:t>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3" w:name="Par377"/>
      <w:bookmarkEnd w:id="13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5" w:name="Par394"/>
      <w:bookmarkEnd w:id="15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</w:t>
      </w:r>
      <w:r w:rsidRPr="00295AE7">
        <w:rPr>
          <w:sz w:val="24"/>
          <w:szCs w:val="24"/>
        </w:rPr>
        <w:lastRenderedPageBreak/>
        <w:t>и качества предоставления муниципальной услуги.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6" w:name="Par402"/>
      <w:bookmarkEnd w:id="16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6BC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</w:t>
      </w:r>
      <w:r>
        <w:rPr>
          <w:sz w:val="24"/>
          <w:szCs w:val="24"/>
        </w:rPr>
        <w:t xml:space="preserve"> сельского поселения «Куниб».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Pr="00295AE7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  <w:bookmarkStart w:id="17" w:name="_GoBack"/>
      <w:bookmarkEnd w:id="17"/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lastRenderedPageBreak/>
        <w:t>Приложение 1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bookmarkStart w:id="18" w:name="Par1097"/>
      <w:bookmarkStart w:id="19" w:name="Par1056"/>
      <w:bookmarkEnd w:id="18"/>
      <w:bookmarkEnd w:id="19"/>
      <w:r w:rsidRPr="001C4695">
        <w:rPr>
          <w:rFonts w:eastAsiaTheme="minorEastAsia"/>
        </w:rPr>
        <w:t>«</w:t>
      </w:r>
      <w:r w:rsidRPr="001C4695">
        <w:t>Перевод жилого помещения в нежилое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1C4695">
        <w:t xml:space="preserve"> помещение 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3"/>
        <w:gridCol w:w="880"/>
        <w:gridCol w:w="309"/>
        <w:gridCol w:w="233"/>
        <w:gridCol w:w="1314"/>
        <w:gridCol w:w="1001"/>
        <w:gridCol w:w="1200"/>
        <w:gridCol w:w="1524"/>
        <w:gridCol w:w="2084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"/>
        <w:gridCol w:w="587"/>
        <w:gridCol w:w="586"/>
        <w:gridCol w:w="7498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 ____________________________________________________________,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 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971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Pr="001C469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lastRenderedPageBreak/>
        <w:t>При</w:t>
      </w:r>
      <w:r w:rsidRPr="001C4695">
        <w:t>л</w:t>
      </w:r>
      <w:r w:rsidRPr="001C4695">
        <w:rPr>
          <w:rFonts w:eastAsia="Calibri"/>
        </w:rPr>
        <w:t>ожение 2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bCs/>
        </w:rPr>
        <w:t>»</w:t>
      </w:r>
      <w:r w:rsidRPr="001C4695">
        <w:rPr>
          <w:rFonts w:eastAsiaTheme="minorEastAsia"/>
          <w:bCs/>
        </w:rPr>
        <w:t xml:space="preserve">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"/>
        <w:gridCol w:w="680"/>
        <w:gridCol w:w="817"/>
        <w:gridCol w:w="505"/>
        <w:gridCol w:w="1111"/>
        <w:gridCol w:w="419"/>
        <w:gridCol w:w="361"/>
        <w:gridCol w:w="886"/>
        <w:gridCol w:w="1016"/>
        <w:gridCol w:w="1209"/>
        <w:gridCol w:w="1529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45BA5" w:rsidRPr="001C469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3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</w:t>
      </w: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Theme="minorEastAsia"/>
          <w:sz w:val="24"/>
          <w:szCs w:val="24"/>
        </w:rPr>
        <w:t xml:space="preserve">       </w:t>
      </w:r>
      <w:r w:rsidRPr="001C4695">
        <w:rPr>
          <w:rFonts w:eastAsia="Calibri"/>
        </w:rPr>
        <w:t>Приложение 4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650"/>
        <w:gridCol w:w="866"/>
        <w:gridCol w:w="377"/>
        <w:gridCol w:w="1320"/>
        <w:gridCol w:w="244"/>
        <w:gridCol w:w="90"/>
        <w:gridCol w:w="988"/>
        <w:gridCol w:w="1175"/>
        <w:gridCol w:w="1470"/>
        <w:gridCol w:w="1974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5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1C4695" w:rsidRPr="001C4695" w:rsidTr="001C4695">
        <w:tc>
          <w:tcPr>
            <w:tcW w:w="9747" w:type="dxa"/>
            <w:gridSpan w:val="2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C4695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обратившиеся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обратившиеся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обратившийся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обратившийся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1C4695" w:rsidTr="001C4695">
        <w:trPr>
          <w:trHeight w:val="914"/>
        </w:trPr>
        <w:tc>
          <w:tcPr>
            <w:tcW w:w="9747" w:type="dxa"/>
            <w:gridSpan w:val="2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1C469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1C469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1C469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1C4695" w:rsidTr="001C4695">
        <w:tc>
          <w:tcPr>
            <w:tcW w:w="9747" w:type="dxa"/>
            <w:gridSpan w:val="2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1C469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1C469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</w:t>
            </w:r>
            <w:r w:rsidRPr="001C4695">
              <w:rPr>
                <w:rFonts w:eastAsia="Arial Unicode MS"/>
                <w:sz w:val="24"/>
                <w:szCs w:val="24"/>
              </w:rPr>
              <w:lastRenderedPageBreak/>
              <w:t>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12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1C469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</w:tbl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881"/>
        <w:gridCol w:w="2913"/>
        <w:gridCol w:w="5953"/>
      </w:tblGrid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1C469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1C469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C4695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ЮЛ.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1C4695" w:rsidRPr="001C4695" w:rsidRDefault="001C4695" w:rsidP="001C4695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6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Перечень сведений,</w:t>
      </w: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sz w:val="24"/>
          <w:szCs w:val="24"/>
        </w:rPr>
      </w:pPr>
    </w:p>
    <w:tbl>
      <w:tblPr>
        <w:tblStyle w:val="200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1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2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jc w:val="both"/>
              <w:textAlignment w:val="baseline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Сведения о техническом паспорте помещения</w:t>
            </w:r>
            <w:r w:rsidRPr="001C4695">
              <w:rPr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технический паспорт;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Сведения о поэтажном плане дома.</w:t>
            </w: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поэтажный план дома;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3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4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правообладатель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номер государственной регистрации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наименования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дата выдачи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5) вид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6) объект права;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7) назначение объекта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8) площадь объекта, кв.м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9) адрес (местоположение)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10) кадастровый номер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11) ограничение прав и обременение объекта недвижимости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jc w:val="both"/>
              <w:textAlignment w:val="baseline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Сведения о техническом паспорте помещения</w:t>
            </w:r>
            <w:r w:rsidRPr="001C4695">
              <w:rPr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технический паспорт;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Сведения о поэтажном плане дома.</w:t>
            </w: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поэтажный план дома;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2.5.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1C469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юридического лица (ЮЛ);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(ОГРНЮЛ).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9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7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1C469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1C4695">
        <w:rPr>
          <w:rFonts w:eastAsia="Calibri"/>
          <w:sz w:val="24"/>
          <w:szCs w:val="24"/>
          <w:lang w:eastAsia="en-US"/>
        </w:rPr>
        <w:t xml:space="preserve"> </w:t>
      </w: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7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="Calibri"/>
          <w:sz w:val="24"/>
          <w:szCs w:val="24"/>
        </w:rPr>
      </w:pPr>
      <w:r w:rsidRPr="001C4695">
        <w:rPr>
          <w:rFonts w:eastAsia="Calibri"/>
          <w:sz w:val="24"/>
          <w:szCs w:val="24"/>
        </w:rPr>
        <w:t>ЗАЯВЛЕНИЕ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3710"/>
        <w:gridCol w:w="5175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C469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695" w:rsidRPr="001C4695" w:rsidRDefault="001C4695" w:rsidP="001C469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  <w:r w:rsidRPr="001C469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  <w:r w:rsidRPr="001C4695">
              <w:rPr>
                <w:rFonts w:eastAsia="Calibri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8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="Calibri"/>
          <w:sz w:val="24"/>
          <w:szCs w:val="24"/>
        </w:rPr>
      </w:pPr>
      <w:r w:rsidRPr="001C4695">
        <w:rPr>
          <w:rFonts w:eastAsia="Calibri"/>
          <w:sz w:val="24"/>
          <w:szCs w:val="24"/>
        </w:rPr>
        <w:t>ЗАЯВЛЕНИЕ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"/>
        <w:gridCol w:w="904"/>
        <w:gridCol w:w="815"/>
        <w:gridCol w:w="539"/>
        <w:gridCol w:w="672"/>
        <w:gridCol w:w="353"/>
        <w:gridCol w:w="353"/>
        <w:gridCol w:w="1310"/>
        <w:gridCol w:w="994"/>
        <w:gridCol w:w="1163"/>
        <w:gridCol w:w="1791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</w:t>
            </w:r>
            <w:r w:rsidRPr="001C4695">
              <w:rPr>
                <w:sz w:val="24"/>
                <w:szCs w:val="24"/>
              </w:rPr>
              <w:lastRenderedPageBreak/>
              <w:t xml:space="preserve">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C4695">
              <w:rPr>
                <w:rFonts w:eastAsia="Calibri"/>
                <w:b/>
                <w:bCs/>
                <w:sz w:val="24"/>
                <w:szCs w:val="24"/>
              </w:rPr>
              <w:lastRenderedPageBreak/>
              <w:t>Представлены следующие документы: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3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9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"/>
        <w:gridCol w:w="1863"/>
        <w:gridCol w:w="7238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</w:t>
            </w:r>
            <w:r w:rsidRPr="001C4695">
              <w:rPr>
                <w:rFonts w:eastAsiaTheme="minorEastAsia"/>
                <w:sz w:val="24"/>
                <w:szCs w:val="24"/>
              </w:rPr>
              <w:lastRenderedPageBreak/>
              <w:t xml:space="preserve">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</w:t>
      </w:r>
      <w:r w:rsidRPr="001C4695">
        <w:rPr>
          <w:rFonts w:eastAsia="Calibri"/>
        </w:rPr>
        <w:t>Приложение 10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"/>
        <w:gridCol w:w="637"/>
        <w:gridCol w:w="865"/>
        <w:gridCol w:w="348"/>
        <w:gridCol w:w="1346"/>
        <w:gridCol w:w="207"/>
        <w:gridCol w:w="44"/>
        <w:gridCol w:w="994"/>
        <w:gridCol w:w="1193"/>
        <w:gridCol w:w="1504"/>
        <w:gridCol w:w="2038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sz w:val="24"/>
                <w:szCs w:val="24"/>
              </w:rPr>
              <w:lastRenderedPageBreak/>
              <w:t>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11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7"/>
        <w:gridCol w:w="1047"/>
        <w:gridCol w:w="1077"/>
        <w:gridCol w:w="930"/>
        <w:gridCol w:w="5344"/>
        <w:gridCol w:w="375"/>
      </w:tblGrid>
      <w:tr w:rsidR="001C4695" w:rsidRPr="001C4695" w:rsidTr="001C4695">
        <w:trPr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 xml:space="preserve">ереводе </w:t>
            </w:r>
            <w:r w:rsidRPr="001C4695">
              <w:rPr>
                <w:sz w:val="24"/>
                <w:szCs w:val="24"/>
              </w:rPr>
              <w:lastRenderedPageBreak/>
              <w:t>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133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49" w:type="pct"/>
            <w:gridSpan w:val="4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12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13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801"/>
        <w:tblOverlap w:val="never"/>
        <w:tblW w:w="9571" w:type="dxa"/>
        <w:tblLayout w:type="fixed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C4695" w:rsidRPr="001C4695" w:rsidTr="001C4695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bCs/>
              </w:rPr>
            </w:pPr>
            <w:r w:rsidRPr="001C4695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</w:tr>
      <w:tr w:rsidR="001C4695" w:rsidRPr="001C4695" w:rsidTr="001C4695">
        <w:tc>
          <w:tcPr>
            <w:tcW w:w="1019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</w:t>
            </w:r>
            <w:r w:rsidRPr="001C4695">
              <w:rPr>
                <w:rFonts w:eastAsiaTheme="minorEastAsia"/>
                <w:sz w:val="24"/>
                <w:szCs w:val="24"/>
              </w:rPr>
              <w:lastRenderedPageBreak/>
              <w:t>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Theme="minorEastAsia"/>
          <w:sz w:val="24"/>
          <w:szCs w:val="24"/>
        </w:rPr>
        <w:t xml:space="preserve"> </w:t>
      </w:r>
      <w:r w:rsidRPr="001C4695">
        <w:rPr>
          <w:rFonts w:eastAsia="Calibri"/>
        </w:rPr>
        <w:t>Приложение 14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627"/>
        <w:gridCol w:w="864"/>
        <w:gridCol w:w="326"/>
        <w:gridCol w:w="1364"/>
        <w:gridCol w:w="180"/>
        <w:gridCol w:w="10"/>
        <w:gridCol w:w="1000"/>
        <w:gridCol w:w="1206"/>
        <w:gridCol w:w="1530"/>
        <w:gridCol w:w="2086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lastRenderedPageBreak/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center"/>
        <w:rPr>
          <w:rFonts w:eastAsia="Calibri"/>
        </w:rPr>
      </w:pPr>
    </w:p>
    <w:p w:rsidR="00BF6B81" w:rsidRPr="005E2209" w:rsidRDefault="00BF6B81" w:rsidP="001C46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BF6B81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304" w:rsidRDefault="00AD2304" w:rsidP="005243CC">
      <w:r>
        <w:separator/>
      </w:r>
    </w:p>
  </w:endnote>
  <w:endnote w:type="continuationSeparator" w:id="0">
    <w:p w:rsidR="00AD2304" w:rsidRDefault="00AD2304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304" w:rsidRDefault="00AD2304" w:rsidP="005243CC">
      <w:r>
        <w:separator/>
      </w:r>
    </w:p>
  </w:footnote>
  <w:footnote w:type="continuationSeparator" w:id="0">
    <w:p w:rsidR="00AD2304" w:rsidRDefault="00AD2304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124B6"/>
    <w:rsid w:val="00027C98"/>
    <w:rsid w:val="0003377B"/>
    <w:rsid w:val="00036EDD"/>
    <w:rsid w:val="00045611"/>
    <w:rsid w:val="00066502"/>
    <w:rsid w:val="0009330D"/>
    <w:rsid w:val="0009508D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4695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3B6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C598F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4E183A"/>
    <w:rsid w:val="004F2EB8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C61EA"/>
    <w:rsid w:val="005D5534"/>
    <w:rsid w:val="005E2209"/>
    <w:rsid w:val="005F2FAA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4EEA"/>
    <w:rsid w:val="00646158"/>
    <w:rsid w:val="0067023E"/>
    <w:rsid w:val="00672974"/>
    <w:rsid w:val="00685E87"/>
    <w:rsid w:val="006960F3"/>
    <w:rsid w:val="00696D4A"/>
    <w:rsid w:val="006A5AE6"/>
    <w:rsid w:val="006B045B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31C71"/>
    <w:rsid w:val="0074194C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70661"/>
    <w:rsid w:val="00883A49"/>
    <w:rsid w:val="00892B08"/>
    <w:rsid w:val="00894443"/>
    <w:rsid w:val="008A3315"/>
    <w:rsid w:val="008B50E2"/>
    <w:rsid w:val="008C234A"/>
    <w:rsid w:val="008C2597"/>
    <w:rsid w:val="008E6276"/>
    <w:rsid w:val="008F01D5"/>
    <w:rsid w:val="008F19F1"/>
    <w:rsid w:val="00903D68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45BA5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D2304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3546D"/>
    <w:rsid w:val="00B61B2B"/>
    <w:rsid w:val="00B96C47"/>
    <w:rsid w:val="00BA0F1E"/>
    <w:rsid w:val="00BB0819"/>
    <w:rsid w:val="00BB6AF8"/>
    <w:rsid w:val="00BD0B71"/>
    <w:rsid w:val="00BD4B11"/>
    <w:rsid w:val="00BD562C"/>
    <w:rsid w:val="00BD77D1"/>
    <w:rsid w:val="00BE1F2D"/>
    <w:rsid w:val="00BF1F23"/>
    <w:rsid w:val="00BF2EB6"/>
    <w:rsid w:val="00BF5AFE"/>
    <w:rsid w:val="00BF613E"/>
    <w:rsid w:val="00BF6B81"/>
    <w:rsid w:val="00C01F90"/>
    <w:rsid w:val="00C118B2"/>
    <w:rsid w:val="00C37495"/>
    <w:rsid w:val="00C613E1"/>
    <w:rsid w:val="00C62601"/>
    <w:rsid w:val="00C75C21"/>
    <w:rsid w:val="00C847B8"/>
    <w:rsid w:val="00C96A20"/>
    <w:rsid w:val="00CA1BA8"/>
    <w:rsid w:val="00CA59DE"/>
    <w:rsid w:val="00CA6803"/>
    <w:rsid w:val="00CC07D8"/>
    <w:rsid w:val="00CC753C"/>
    <w:rsid w:val="00CC7A7B"/>
    <w:rsid w:val="00CD71B4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0F55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028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D8080B-C659-4BEB-B28B-9728C01A9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4F2EB8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BF6B81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BF6B81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BF6B81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BF6B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BF6B81"/>
  </w:style>
  <w:style w:type="character" w:customStyle="1" w:styleId="40">
    <w:name w:val="Заголовок 4 Знак"/>
    <w:basedOn w:val="a0"/>
    <w:link w:val="4"/>
    <w:uiPriority w:val="9"/>
    <w:rsid w:val="004F2EB8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4F2EB8"/>
  </w:style>
  <w:style w:type="paragraph" w:customStyle="1" w:styleId="formattexttopleveltext">
    <w:name w:val="formattext topleveltext"/>
    <w:basedOn w:val="a"/>
    <w:rsid w:val="004F2EB8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4F2EB8"/>
  </w:style>
  <w:style w:type="table" w:customStyle="1" w:styleId="7">
    <w:name w:val="Сетка таблицы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4F2EB8"/>
  </w:style>
  <w:style w:type="table" w:customStyle="1" w:styleId="8">
    <w:name w:val="Сетка таблицы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4F2EB8"/>
  </w:style>
  <w:style w:type="table" w:customStyle="1" w:styleId="9">
    <w:name w:val="Сетка таблицы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4F2EB8"/>
  </w:style>
  <w:style w:type="table" w:customStyle="1" w:styleId="100">
    <w:name w:val="Сетка таблицы1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4F2EB8"/>
  </w:style>
  <w:style w:type="table" w:customStyle="1" w:styleId="130">
    <w:name w:val="Сетка таблицы13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4F2EB8"/>
  </w:style>
  <w:style w:type="table" w:customStyle="1" w:styleId="140">
    <w:name w:val="Сетка таблицы14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4F2EB8"/>
  </w:style>
  <w:style w:type="table" w:customStyle="1" w:styleId="150">
    <w:name w:val="Сетка таблицы15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4F2EB8"/>
  </w:style>
  <w:style w:type="table" w:customStyle="1" w:styleId="160">
    <w:name w:val="Сетка таблицы1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4F2EB8"/>
  </w:style>
  <w:style w:type="table" w:customStyle="1" w:styleId="170">
    <w:name w:val="Сетка таблицы1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4F2EB8"/>
  </w:style>
  <w:style w:type="table" w:customStyle="1" w:styleId="18">
    <w:name w:val="Сетка таблицы1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4F2EB8"/>
  </w:style>
  <w:style w:type="table" w:customStyle="1" w:styleId="19">
    <w:name w:val="Сетка таблицы1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4F2EB8"/>
  </w:style>
  <w:style w:type="table" w:customStyle="1" w:styleId="200">
    <w:name w:val="Сетка таблицы2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docs.cntd.ru/document/901919946" TargetMode="External"/><Relationship Id="rId18" Type="http://schemas.openxmlformats.org/officeDocument/2006/relationships/hyperlink" Target="https://docs.cntd.ru/document/901966282" TargetMode="External"/><Relationship Id="rId26" Type="http://schemas.openxmlformats.org/officeDocument/2006/relationships/hyperlink" Target="https://docs.cntd.ru/document/901966282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1994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1966282" TargetMode="External"/><Relationship Id="rId17" Type="http://schemas.openxmlformats.org/officeDocument/2006/relationships/hyperlink" Target="https://docs.cntd.ru/document/901919946" TargetMode="External"/><Relationship Id="rId25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66282" TargetMode="External"/><Relationship Id="rId20" Type="http://schemas.openxmlformats.org/officeDocument/2006/relationships/hyperlink" Target="https://docs.cntd.ru/document/90196628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1919946" TargetMode="External"/><Relationship Id="rId24" Type="http://schemas.openxmlformats.org/officeDocument/2006/relationships/hyperlink" Target="https://docs.cntd.ru/document/90196628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19946" TargetMode="External"/><Relationship Id="rId23" Type="http://schemas.openxmlformats.org/officeDocument/2006/relationships/hyperlink" Target="https://docs.cntd.ru/document/901919946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kunib-r11.gosweb.gosuslugi.ru/netcat/index.php?catalogue=1&amp;sub=18" TargetMode="External"/><Relationship Id="rId19" Type="http://schemas.openxmlformats.org/officeDocument/2006/relationships/hyperlink" Target="https://docs.cntd.ru/document/90191994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https://docs.cntd.ru/document/901966282" TargetMode="External"/><Relationship Id="rId22" Type="http://schemas.openxmlformats.org/officeDocument/2006/relationships/hyperlink" Target="https://docs.cntd.ru/document/90196628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9213AF-C855-4715-A5DD-2043F07CF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</Pages>
  <Words>30146</Words>
  <Characters>171835</Characters>
  <Application>Microsoft Office Word</Application>
  <DocSecurity>0</DocSecurity>
  <Lines>1431</Lines>
  <Paragraphs>403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155</cp:revision>
  <cp:lastPrinted>2024-07-16T10:49:00Z</cp:lastPrinted>
  <dcterms:created xsi:type="dcterms:W3CDTF">2018-08-29T12:32:00Z</dcterms:created>
  <dcterms:modified xsi:type="dcterms:W3CDTF">2025-02-17T10:23:00Z</dcterms:modified>
</cp:coreProperties>
</file>